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369820" cy="28270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69820" cy="282702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HX-1200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HX-1200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It is suitable for the processing of different volumes of samples (according to different volumes of the corresponding models and probes). It can be used for emulsification, separation, dispersion, extraction, cleaning and acceleration of chemical reactions, etc. It is widely used in life science, material science and environmental protection.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t>
      </w:r>
      <w:r>
        <w:rPr>
          <w:rFonts w:hint="default" w:ascii="宋体" w:hAnsi="宋体" w:eastAsia="宋体" w:cs="Times New Roman"/>
          <w:color w:val="2F5597" w:themeColor="accent1" w:themeShade="BF"/>
          <w:kern w:val="2"/>
          <w:sz w:val="24"/>
          <w:szCs w:val="24"/>
          <w:lang w:val="en-US" w:eastAsia="zh-CN" w:bidi="ar-SA"/>
        </w:rPr>
        <w:t>  High safety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With over-temperature, overload and time alarm functions;</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Process visualization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External transparent front door;</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Space saving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Top and bottom stacking design, save lab space;</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Flexible parameters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The length of the experiment, power can be continuously adjusted, has good stability;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Wide range of processing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Different models of instruments can be applied to different customers' needs.</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HX-1200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12-1200W 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Processable capacity</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eastAsia" w:ascii="宋体" w:hAnsi="宋体" w:eastAsia="宋体" w:cs="宋体"/>
                <w:b w:val="0"/>
                <w:bCs w:val="0"/>
                <w:i w:val="0"/>
                <w:iCs w:val="0"/>
                <w:caps w:val="0"/>
                <w:color w:val="2F5496"/>
                <w:spacing w:val="0"/>
                <w:kern w:val="0"/>
                <w:sz w:val="24"/>
                <w:szCs w:val="24"/>
                <w:lang w:val="en-US" w:eastAsia="zh-CN" w:bidi="ar-SA"/>
              </w:rPr>
              <w:t>1-1000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Display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Color 7-inch touch capacitice screen with high definition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working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 gap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Total time (ultrasound + gap)</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Frequency range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control range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0-100℃（Optional low temperature,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Alarm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Standard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w:t>
            </w:r>
            <w:r>
              <w:rPr>
                <w:rFonts w:hint="eastAsia" w:ascii="宋体" w:hAnsi="宋体" w:cs="宋体"/>
                <w:b w:val="0"/>
                <w:bCs w:val="0"/>
                <w:i w:val="0"/>
                <w:iCs w:val="0"/>
                <w:caps w:val="0"/>
                <w:color w:val="2F5496"/>
                <w:spacing w:val="0"/>
                <w:kern w:val="0"/>
                <w:sz w:val="24"/>
                <w:szCs w:val="24"/>
                <w:lang w:val="en-US" w:eastAsia="zh-CN" w:bidi="ar-SA"/>
              </w:rPr>
              <w:t>20</w:t>
            </w:r>
            <w:r>
              <w:rPr>
                <w:rFonts w:hint="default" w:ascii="宋体" w:hAnsi="宋体" w:eastAsia="宋体" w:cs="宋体"/>
                <w:b w:val="0"/>
                <w:bCs w:val="0"/>
                <w:i w:val="0"/>
                <w:iCs w:val="0"/>
                <w:caps w:val="0"/>
                <w:color w:val="2F5496"/>
                <w:spacing w:val="0"/>
                <w:kern w:val="0"/>
                <w:sz w:val="24"/>
                <w:szCs w:val="24"/>
                <w:lang w:val="en-US" w:eastAsia="zh-CN" w:bidi="ar-SA"/>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Optional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Φ3、6、8、10、15、22、25(mm)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Data Storage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 supply</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w:t>
            </w:r>
            <w:r>
              <w:rPr>
                <w:rFonts w:hint="eastAsia" w:ascii="宋体" w:hAnsi="宋体" w:cs="宋体"/>
                <w:b w:val="0"/>
                <w:bCs w:val="0"/>
                <w:i w:val="0"/>
                <w:iCs w:val="0"/>
                <w:caps w:val="0"/>
                <w:color w:val="2F5496"/>
                <w:spacing w:val="0"/>
                <w:kern w:val="0"/>
                <w:sz w:val="24"/>
                <w:szCs w:val="24"/>
                <w:lang w:val="en-US" w:eastAsia="zh-CN" w:bidi="ar-SA"/>
              </w:rPr>
              <w:t>5</w:t>
            </w:r>
            <w:r>
              <w:rPr>
                <w:rFonts w:hint="default" w:ascii="宋体" w:hAnsi="宋体" w:eastAsia="宋体" w:cs="宋体"/>
                <w:b w:val="0"/>
                <w:bCs w:val="0"/>
                <w:i w:val="0"/>
                <w:iCs w:val="0"/>
                <w:caps w:val="0"/>
                <w:color w:val="2F5496"/>
                <w:spacing w:val="0"/>
                <w:kern w:val="0"/>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transducer+Variable width rod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w:t>
            </w:r>
            <w:r>
              <w:rPr>
                <w:rFonts w:hint="eastAsia" w:ascii="宋体" w:hAnsi="宋体" w:cs="宋体"/>
                <w:b w:val="0"/>
                <w:bCs w:val="0"/>
                <w:i w:val="0"/>
                <w:iCs w:val="0"/>
                <w:caps w:val="0"/>
                <w:color w:val="2F5496"/>
                <w:spacing w:val="0"/>
                <w:kern w:val="0"/>
                <w:sz w:val="24"/>
                <w:szCs w:val="24"/>
                <w:lang w:val="en-US" w:eastAsia="zh-CN" w:bidi="ar-SA"/>
              </w:rPr>
              <w:t>.5</w:t>
            </w:r>
            <w:r>
              <w:rPr>
                <w:rFonts w:hint="default" w:ascii="宋体" w:hAnsi="宋体" w:eastAsia="宋体" w:cs="宋体"/>
                <w:b w:val="0"/>
                <w:bCs w:val="0"/>
                <w:i w:val="0"/>
                <w:iCs w:val="0"/>
                <w:caps w:val="0"/>
                <w:color w:val="2F5496"/>
                <w:spacing w:val="0"/>
                <w:kern w:val="0"/>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385*385*585（mm）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Control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Microcontroller+TFT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Up and down stacking function(can save space)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Working voice alarm and fault indication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power simulation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time pulse width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Password protection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7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Aluminum alloy+ABS plastic (Disposable molding molds)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88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Anti-corrosion panels+ABS plastic(Disposable molding molds)</w:t>
            </w:r>
          </w:p>
        </w:tc>
      </w:tr>
    </w:tbl>
    <w:p>
      <w:pPr>
        <w:pStyle w:val="10"/>
        <w:spacing w:before="0" w:beforeAutospacing="0" w:after="0" w:afterAutospacing="0" w:line="360" w:lineRule="auto"/>
        <w:rPr>
          <w:rFonts w:hint="default" w:cs="Times New Roman"/>
          <w:color w:val="2F5597" w:themeColor="accent1" w:themeShade="BF"/>
          <w:kern w:val="2"/>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6F923"/>
    <w:multiLevelType w:val="singleLevel"/>
    <w:tmpl w:val="5036F92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B044D73"/>
    <w:rsid w:val="0D121F4F"/>
    <w:rsid w:val="0F222773"/>
    <w:rsid w:val="101E7392"/>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D3C4F"/>
    <w:rsid w:val="246A0583"/>
    <w:rsid w:val="24AE6CFC"/>
    <w:rsid w:val="24E0163D"/>
    <w:rsid w:val="295A600F"/>
    <w:rsid w:val="2A602115"/>
    <w:rsid w:val="2A847618"/>
    <w:rsid w:val="2AC31D90"/>
    <w:rsid w:val="2B834137"/>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63528D9"/>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2024-03-12T07:14:51Z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