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710180" cy="2710180"/>
            <wp:effectExtent l="0" t="0" r="0" b="0"/>
            <wp:docPr id="2" name="图片 2" descr="D:\.huxi\.huxishiye\产品图片\实验型超声波粉碎机\超声波细胞破碎仪产品图1.png超声波细胞破碎仪产品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huxi\.huxishiye\产品图片\实验型超声波粉碎机\超声波细胞破碎仪产品图1.png超声波细胞破碎仪产品图1"/>
                    <pic:cNvPicPr>
                      <a:picLocks noChangeAspect="1"/>
                    </pic:cNvPicPr>
                  </pic:nvPicPr>
                  <pic:blipFill>
                    <a:blip r:embed="rId6"/>
                    <a:srcRect/>
                    <a:stretch>
                      <a:fillRect/>
                    </a:stretch>
                  </pic:blipFill>
                  <pic:spPr>
                    <a:xfrm>
                      <a:off x="0" y="0"/>
                      <a:ext cx="2710180" cy="2710180"/>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237490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JY92-IIDN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18.7pt;height:30.75pt;width:144pt;mso-wrap-distance-bottom:0pt;mso-wrap-distance-top:0pt;mso-wrap-style:none;z-index:251659264;mso-width-relative:page;mso-height-relative:page;" filled="f" stroked="f" coordsize="21600,21600" o:gfxdata="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qmvFtwAAAAJAQAADwAAAAAAAAABACAAAAAiAAAAZHJz&#10;L2Rvd25yZXYueG1sUEsBAhQAFAAAAAgAh07iQC5CCuI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JY92-IIDN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Ultrasonic Ultrasonic Homogenizer is a multi-functional and multi-purpose instrument that uses strong ultrasound to produce cavitation effect in liquid and ultrasonically treat substances. It can be used for a variety of animal and plant cells and viruses. Cell disruption can also be used for emulsification, separation, extraction, defoaming, degassing, cleaning and accelerating chemical reactions, etc. It is used in the teaching, research and production of biochemistry, microbiology, medicinal chemistry, surface chemistry, physics, zoology, agronomy, pharmacy and other fields.</w:t>
      </w:r>
    </w:p>
    <w:p>
      <w:pPr>
        <w:pStyle w:val="10"/>
        <w:numPr>
          <w:ilvl w:val="0"/>
          <w:numId w:val="0"/>
        </w:numPr>
        <w:spacing w:before="0" w:beforeAutospacing="0" w:after="0" w:afterAutospacing="0" w:line="360" w:lineRule="auto"/>
        <w:ind w:leftChars="0"/>
        <w:rPr>
          <w:rFonts w:hint="eastAsia" w:cs="Times New Roman"/>
          <w:color w:val="2F5597" w:themeColor="accent1" w:themeShade="BF"/>
          <w:kern w:val="2"/>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Full-featured, beautiful appearance, reliable performance, using the latest single-chip technology + 4.3-inch TFT capacitive touch screen control (7-inch optional), optional computer communication or data printing functions.</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High degree of intelligence, centralized control by the central computer, ultrasonic time and power can be set from 1%-100%.</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Sample temperature detection and display, frequency microcomputer automatic tracking, automatic fault alarm.</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One set of soundproof box, reducing noise by more than 70%.</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Supporting Alcoa 7075 transducer + a set of high-purity titanium alloy horns, industrial horns can continuously achieve ultrasound for more than one hour (only high-purity titanium alloys can be achieved)</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With overload protection function and the horn is not immersed in liquid, it will automatically protect the horn from damage.</w:t>
      </w:r>
    </w:p>
    <w:p>
      <w:pPr>
        <w:pStyle w:val="10"/>
        <w:numPr>
          <w:ilvl w:val="0"/>
          <w:numId w:val="1"/>
        </w:numPr>
        <w:spacing w:before="0" w:beforeAutospacing="0" w:after="0" w:afterAutospacing="0" w:line="360" w:lineRule="auto"/>
        <w:ind w:left="420" w:leftChars="0" w:hanging="420" w:firstLineChars="0"/>
        <w:rPr>
          <w:rFonts w:hint="eastAsia" w:cs="Times New Roman"/>
          <w:color w:val="2F5597" w:themeColor="accent1" w:themeShade="BF"/>
          <w:kern w:val="2"/>
        </w:rPr>
      </w:pPr>
      <w:r>
        <w:rPr>
          <w:rFonts w:hint="eastAsia" w:cs="Times New Roman"/>
          <w:color w:val="2F5597" w:themeColor="accent1" w:themeShade="BF"/>
          <w:kern w:val="2"/>
        </w:rPr>
        <w:t>It can realize the voice alarm function caused by malfunction, over-temperature or operation error, which is more humane.</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8"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spacing w:before="0" w:beforeAutospacing="0" w:after="0" w:afterAutospacing="0" w:line="360" w:lineRule="auto"/>
              <w:jc w:val="center"/>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2997" w:type="pct"/>
            <w:tcBorders>
              <w:tl2br w:val="nil"/>
              <w:tr2bl w:val="nil"/>
            </w:tcBorders>
            <w:shd w:val="clear" w:color="auto" w:fill="FFFFFF" w:themeFill="background1"/>
            <w:vAlign w:val="center"/>
          </w:tcPr>
          <w:p>
            <w:pPr>
              <w:pStyle w:val="10"/>
              <w:spacing w:before="0" w:beforeAutospacing="0" w:after="0" w:afterAutospacing="0" w:line="360" w:lineRule="auto"/>
              <w:jc w:val="center"/>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JY92-IIDN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Power</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10-900Wcontinuously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Crushing capacity</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0.1-600ML (need to choose the corresponding horn)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Display method</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rPr>
              <w:t>True color capacitive touch screen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Single ultrasound time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Single gap time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Total time (ultrasound + gap)</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Frequency Range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Temperature control range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0-100 degrees (optional low temperature and constant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Alarm function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Temperature, time, overload, 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Random Horn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Φ6(mm)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Optional horn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：Φ2、3、10、12、15(mm)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Duty cycle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0.1-99.9%</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Data storage</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20 groups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Power supply (optional 110V)</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220V/110V/ 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00"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Net size of the instrument (D*W*H)</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410*225*290（mm）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Ultrasonic host net weight</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Ultrasonic host gross weight</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cs="Times New Roman"/>
                <w:color w:val="2F5597" w:themeColor="accent1" w:themeShade="BF"/>
                <w:kern w:val="2"/>
                <w:lang w:val="en-US" w:eastAsia="zh-CN"/>
              </w:rPr>
            </w:pPr>
            <w:r>
              <w:rPr>
                <w:rFonts w:hint="eastAsia" w:ascii="宋体" w:hAnsi="宋体" w:eastAsia="宋体" w:cs="宋体"/>
                <w:b w:val="0"/>
                <w:bCs w:val="0"/>
                <w:i w:val="0"/>
                <w:iCs w:val="0"/>
                <w:caps w:val="0"/>
                <w:color w:val="2F5496"/>
                <w:spacing w:val="0"/>
                <w:sz w:val="24"/>
                <w:szCs w:val="24"/>
                <w:shd w:val="clear" w:fill="FFFFFF"/>
              </w:rPr>
              <w:t>16kg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871"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Host packaging (length * width * height)</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470*305*430（mm）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Gross weight of soundproof box</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10kg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29"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Outer packing of soundproof box (length * width * height)</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350*350*550（mm）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way to control</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MCU + TFT touch</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29"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Optional function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default" w:cs="Times New Roman"/>
                <w:color w:val="2F5597" w:themeColor="accent1" w:themeShade="BF"/>
                <w:kern w:val="2"/>
              </w:rPr>
            </w:pPr>
            <w:r>
              <w:rPr>
                <w:rFonts w:hint="eastAsia" w:ascii="宋体" w:hAnsi="宋体" w:eastAsia="宋体" w:cs="宋体"/>
                <w:b w:val="0"/>
                <w:bCs w:val="0"/>
                <w:i w:val="0"/>
                <w:iCs w:val="0"/>
                <w:caps w:val="0"/>
                <w:color w:val="2F5496"/>
                <w:spacing w:val="0"/>
                <w:sz w:val="24"/>
                <w:szCs w:val="24"/>
                <w:shd w:val="clear" w:fill="FFFFFF"/>
              </w:rPr>
              <w:t>Computer communication + data printing + soundproof box lighting or sterilization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29" w:hRule="exact"/>
          <w:jc w:val="center"/>
        </w:trPr>
        <w:tc>
          <w:tcPr>
            <w:tcW w:w="3412"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ascii="宋体" w:hAnsi="宋体" w:eastAsia="宋体" w:cs="宋体"/>
                <w:b w:val="0"/>
                <w:bCs w:val="0"/>
                <w:i w:val="0"/>
                <w:iCs w:val="0"/>
                <w:caps w:val="0"/>
                <w:color w:val="2F5496"/>
                <w:spacing w:val="0"/>
                <w:sz w:val="24"/>
                <w:szCs w:val="24"/>
                <w:shd w:val="clear" w:fill="FFFFFF"/>
              </w:rPr>
            </w:pPr>
            <w:r>
              <w:rPr>
                <w:rFonts w:hint="eastAsia" w:ascii="宋体" w:hAnsi="宋体" w:eastAsia="宋体" w:cs="宋体"/>
                <w:b w:val="0"/>
                <w:bCs w:val="0"/>
                <w:i w:val="0"/>
                <w:iCs w:val="0"/>
                <w:caps w:val="0"/>
                <w:color w:val="2F5496"/>
                <w:spacing w:val="0"/>
                <w:sz w:val="24"/>
                <w:szCs w:val="24"/>
                <w:shd w:val="clear" w:fill="FFFFFF"/>
              </w:rPr>
              <w:t>Voice alarm and prompt function</w:t>
            </w:r>
          </w:p>
        </w:tc>
        <w:tc>
          <w:tcPr>
            <w:tcW w:w="5107" w:type="dxa"/>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center"/>
              <w:textAlignment w:val="center"/>
              <w:rPr>
                <w:rFonts w:hint="eastAsia" w:ascii="宋体" w:hAnsi="宋体" w:eastAsia="宋体" w:cs="宋体"/>
                <w:b w:val="0"/>
                <w:bCs w:val="0"/>
                <w:i w:val="0"/>
                <w:iCs w:val="0"/>
                <w:caps w:val="0"/>
                <w:color w:val="2F5496"/>
                <w:spacing w:val="0"/>
                <w:sz w:val="24"/>
                <w:szCs w:val="24"/>
                <w:shd w:val="clear" w:fill="FFFFFF"/>
              </w:rPr>
            </w:pPr>
            <w:r>
              <w:rPr>
                <w:rFonts w:hint="eastAsia" w:ascii="宋体" w:hAnsi="宋体" w:eastAsia="宋体" w:cs="宋体"/>
                <w:b w:val="0"/>
                <w:bCs w:val="0"/>
                <w:i w:val="0"/>
                <w:iCs w:val="0"/>
                <w:caps w:val="0"/>
                <w:color w:val="2F5496"/>
                <w:spacing w:val="0"/>
                <w:sz w:val="24"/>
                <w:szCs w:val="24"/>
                <w:shd w:val="clear" w:fill="FFFFFF"/>
              </w:rPr>
              <w:t>Yes</w:t>
            </w:r>
          </w:p>
        </w:tc>
      </w:tr>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B3181"/>
    <w:multiLevelType w:val="singleLevel"/>
    <w:tmpl w:val="D30B318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965B96"/>
    <w:rsid w:val="0D121F4F"/>
    <w:rsid w:val="0F222773"/>
    <w:rsid w:val="10C02CE0"/>
    <w:rsid w:val="10E60B82"/>
    <w:rsid w:val="11385EB2"/>
    <w:rsid w:val="117D1E52"/>
    <w:rsid w:val="12F323D9"/>
    <w:rsid w:val="13377D20"/>
    <w:rsid w:val="162626F1"/>
    <w:rsid w:val="163338FF"/>
    <w:rsid w:val="167836D1"/>
    <w:rsid w:val="16855545"/>
    <w:rsid w:val="16A71820"/>
    <w:rsid w:val="18711AC3"/>
    <w:rsid w:val="1886336C"/>
    <w:rsid w:val="1976192B"/>
    <w:rsid w:val="199C51B4"/>
    <w:rsid w:val="1A4C7833"/>
    <w:rsid w:val="1AB80B3F"/>
    <w:rsid w:val="1AF476D4"/>
    <w:rsid w:val="1B6B2706"/>
    <w:rsid w:val="1B766130"/>
    <w:rsid w:val="1B871C86"/>
    <w:rsid w:val="1C4A28F1"/>
    <w:rsid w:val="1C564E41"/>
    <w:rsid w:val="1C8D4EFF"/>
    <w:rsid w:val="1E486378"/>
    <w:rsid w:val="1EFF500A"/>
    <w:rsid w:val="1F995798"/>
    <w:rsid w:val="2159429D"/>
    <w:rsid w:val="216A23E2"/>
    <w:rsid w:val="22E601DB"/>
    <w:rsid w:val="23243285"/>
    <w:rsid w:val="24126CA7"/>
    <w:rsid w:val="241D3C4F"/>
    <w:rsid w:val="246A0583"/>
    <w:rsid w:val="24AE6CFC"/>
    <w:rsid w:val="24E0163D"/>
    <w:rsid w:val="295A600F"/>
    <w:rsid w:val="2A602115"/>
    <w:rsid w:val="2A847618"/>
    <w:rsid w:val="2AC31D90"/>
    <w:rsid w:val="2BE36FED"/>
    <w:rsid w:val="2BE80C0D"/>
    <w:rsid w:val="2C2B4AD0"/>
    <w:rsid w:val="2C936415"/>
    <w:rsid w:val="2CBC35B2"/>
    <w:rsid w:val="2D270418"/>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834181E"/>
    <w:rsid w:val="495E06EB"/>
    <w:rsid w:val="498B526A"/>
    <w:rsid w:val="4A075C8C"/>
    <w:rsid w:val="4A527F2C"/>
    <w:rsid w:val="4AA4627F"/>
    <w:rsid w:val="4ADC76DB"/>
    <w:rsid w:val="4CA81950"/>
    <w:rsid w:val="4D4E77F2"/>
    <w:rsid w:val="4E931B10"/>
    <w:rsid w:val="4FD73045"/>
    <w:rsid w:val="50D8413E"/>
    <w:rsid w:val="51C771E3"/>
    <w:rsid w:val="51F9487C"/>
    <w:rsid w:val="52EE746C"/>
    <w:rsid w:val="5452446D"/>
    <w:rsid w:val="563C7D3B"/>
    <w:rsid w:val="565B5C20"/>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0B03A7"/>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2024-03-12T07:12:55Z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9AC4D5184810497BBB130FAE6F479498_12</vt:lpwstr>
  </property>
</Properties>
</file>