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B032" w14:textId="5AA3713D" w:rsidR="00D06465" w:rsidRPr="002C0D78" w:rsidRDefault="00A9143E">
      <w:pPr>
        <w:rPr>
          <w:rFonts w:ascii="Arail" w:hAnsi="Arail" w:hint="eastAsia"/>
        </w:rPr>
      </w:pPr>
      <w:r>
        <w:rPr>
          <w:rFonts w:ascii="Arail" w:hAnsi="Arail" w:hint="eastAsia"/>
          <w:noProof/>
        </w:rPr>
        <w:drawing>
          <wp:inline distT="0" distB="0" distL="0" distR="0" wp14:anchorId="4B3C1AF5" wp14:editId="18997B4C">
            <wp:extent cx="5274310" cy="527431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5274310"/>
                    </a:xfrm>
                    <a:prstGeom prst="rect">
                      <a:avLst/>
                    </a:prstGeom>
                  </pic:spPr>
                </pic:pic>
              </a:graphicData>
            </a:graphic>
          </wp:inline>
        </w:drawing>
      </w:r>
    </w:p>
    <w:p w14:paraId="5FEE12CA" w14:textId="77777777" w:rsidR="00F50FD2" w:rsidRPr="002C0D78" w:rsidRDefault="00F50FD2" w:rsidP="00F50FD2">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2C0D78">
        <w:rPr>
          <w:rFonts w:ascii="Arail" w:eastAsia="微软雅黑" w:hAnsi="Arail" w:cs="Arial"/>
          <w:color w:val="434343"/>
          <w:sz w:val="32"/>
          <w:szCs w:val="32"/>
          <w:shd w:val="clear" w:color="auto" w:fill="FFFFFF"/>
        </w:rPr>
        <w:t xml:space="preserve">1.Application </w:t>
      </w:r>
    </w:p>
    <w:p w14:paraId="4B53B489" w14:textId="77777777" w:rsidR="00F50FD2" w:rsidRPr="002C0D78" w:rsidRDefault="00F50FD2" w:rsidP="00F50FD2">
      <w:pPr>
        <w:pStyle w:val="a3"/>
        <w:shd w:val="clear" w:color="auto" w:fill="FFFFFF"/>
        <w:wordWrap w:val="0"/>
        <w:spacing w:before="0" w:beforeAutospacing="0" w:after="0" w:afterAutospacing="0"/>
        <w:rPr>
          <w:rFonts w:ascii="Arail" w:eastAsia="微软雅黑" w:hAnsi="Arail" w:hint="eastAsia"/>
          <w:color w:val="434343"/>
          <w:sz w:val="21"/>
          <w:szCs w:val="21"/>
        </w:rPr>
      </w:pPr>
      <w:r w:rsidRPr="002C0D78">
        <w:rPr>
          <w:rFonts w:ascii="Arail" w:eastAsia="微软雅黑" w:hAnsi="Arail" w:cs="Arial"/>
          <w:color w:val="434343"/>
          <w:shd w:val="clear" w:color="auto" w:fill="FFFFFF"/>
        </w:rPr>
        <w:t>     </w:t>
      </w:r>
      <w:r w:rsidRPr="002C0D78">
        <w:rPr>
          <w:rFonts w:ascii="Arail" w:eastAsia="微软雅黑" w:hAnsi="Arail" w:cs="Arial"/>
          <w:color w:val="434343"/>
          <w:sz w:val="27"/>
          <w:szCs w:val="27"/>
          <w:shd w:val="clear" w:color="auto" w:fill="FFFFFF"/>
        </w:rPr>
        <w:t> The HDC series is ideally suited for molecular distillation units, microchannel reactors, reactors, and external temperature control required for small-scale production. It offers a wide temperature control range and rapid response to temperature changes. The use of hermetic closure and expansion system, heat transfer oil in the process of high temperature operation, the expansion tank inside the room temperature, so that the heat transfer oil can be used in a wider range of temperatures, as long as to meet the wo</w:t>
      </w:r>
      <w:r w:rsidRPr="002C0D78">
        <w:rPr>
          <w:rFonts w:ascii="Arail" w:eastAsia="微软雅黑" w:hAnsi="Arail" w:cs="Arial"/>
          <w:color w:val="434343"/>
          <w:sz w:val="27"/>
          <w:szCs w:val="27"/>
          <w:shd w:val="clear" w:color="auto" w:fill="FFFFFF"/>
        </w:rPr>
        <w:lastRenderedPageBreak/>
        <w:t>rking temperature in the boiling point of the heat transfer oil within 10 degrees can be safe to use; expansion tank automatic cooling system, to ensure that the expansion of the tank of the liquid is always maintained in the ambient temperature, the system is high temperature because of high temperature of the heat transfer medium will not be in contact with the air and water and oxygen, and thus will not oxidize and will not be in contact with the air, so that it will not oxidize. When the system is in high temperature, the high temperature heat conduction medium will not contact with water and oxygen in the air, so it will not oxidize or absorb water in the air, which can improve the stability of the low temperature system and the service life of the heat conduction oil.</w:t>
      </w:r>
    </w:p>
    <w:p w14:paraId="698F93EC" w14:textId="77777777" w:rsidR="00964943" w:rsidRPr="002C0D78" w:rsidRDefault="00964943" w:rsidP="00964943">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p>
    <w:p w14:paraId="442AB700" w14:textId="77777777" w:rsidR="00964943" w:rsidRPr="002C0D78" w:rsidRDefault="00964943" w:rsidP="00964943">
      <w:pPr>
        <w:pStyle w:val="a3"/>
        <w:shd w:val="clear" w:color="auto" w:fill="FFFFFF"/>
        <w:wordWrap w:val="0"/>
        <w:spacing w:before="0" w:beforeAutospacing="0" w:after="0" w:afterAutospacing="0" w:line="315" w:lineRule="atLeast"/>
        <w:ind w:firstLine="480"/>
        <w:rPr>
          <w:rFonts w:ascii="Arail" w:eastAsia="微软雅黑" w:hAnsi="Arail" w:hint="eastAsia"/>
          <w:color w:val="434343"/>
          <w:sz w:val="21"/>
          <w:szCs w:val="21"/>
        </w:rPr>
      </w:pPr>
      <w:r w:rsidRPr="002C0D78">
        <w:rPr>
          <w:rFonts w:ascii="Arail" w:eastAsia="微软雅黑" w:hAnsi="Arail"/>
          <w:color w:val="434343"/>
        </w:rPr>
        <w:t> </w:t>
      </w:r>
    </w:p>
    <w:p w14:paraId="18E10255" w14:textId="77777777" w:rsidR="00BE24CA" w:rsidRPr="002C0D78" w:rsidRDefault="00BE24CA" w:rsidP="00BE24CA">
      <w:pPr>
        <w:pStyle w:val="a3"/>
        <w:shd w:val="clear" w:color="auto" w:fill="FFFFFF"/>
        <w:wordWrap w:val="0"/>
        <w:spacing w:before="0" w:beforeAutospacing="0" w:after="0" w:afterAutospacing="0" w:line="450" w:lineRule="atLeast"/>
        <w:rPr>
          <w:rFonts w:ascii="Arail" w:eastAsia="微软雅黑" w:hAnsi="Arail" w:cs="Arial" w:hint="eastAsia"/>
          <w:color w:val="434343"/>
          <w:sz w:val="32"/>
          <w:szCs w:val="32"/>
          <w:shd w:val="clear" w:color="auto" w:fill="FFFFFF"/>
        </w:rPr>
      </w:pPr>
      <w:r w:rsidRPr="002C0D78">
        <w:rPr>
          <w:rFonts w:ascii="Arail" w:eastAsia="微软雅黑" w:hAnsi="Arail" w:cs="Arial"/>
          <w:color w:val="434343"/>
          <w:sz w:val="32"/>
          <w:szCs w:val="32"/>
          <w:shd w:val="clear" w:color="auto" w:fill="FFFFFF"/>
        </w:rPr>
        <w:t>2.Product Features</w:t>
      </w:r>
    </w:p>
    <w:p w14:paraId="0B234422"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2C0D78">
        <w:rPr>
          <w:rFonts w:ascii="Arail" w:eastAsia="微软雅黑" w:hAnsi="Arail"/>
          <w:color w:val="434343"/>
          <w:spacing w:val="-15"/>
          <w:sz w:val="27"/>
          <w:szCs w:val="27"/>
        </w:rPr>
        <w:t>l </w:t>
      </w:r>
      <w:r w:rsidRPr="002C0D78">
        <w:rPr>
          <w:rFonts w:ascii="Arail" w:hAnsi="Arail"/>
        </w:rPr>
        <w:t xml:space="preserve"> </w:t>
      </w:r>
      <w:r w:rsidRPr="002C0D78">
        <w:rPr>
          <w:rFonts w:ascii="Arail" w:eastAsia="微软雅黑" w:hAnsi="Arail"/>
          <w:color w:val="434343"/>
          <w:spacing w:val="-15"/>
          <w:sz w:val="27"/>
          <w:szCs w:val="27"/>
        </w:rPr>
        <w:t>7.0-inch touch screen system, LCD display, touch control</w:t>
      </w:r>
    </w:p>
    <w:p w14:paraId="62F98A3E"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2C0D78">
        <w:rPr>
          <w:rFonts w:ascii="Arail" w:eastAsia="微软雅黑" w:hAnsi="Arail"/>
          <w:color w:val="434343"/>
          <w:spacing w:val="-15"/>
          <w:sz w:val="27"/>
          <w:szCs w:val="27"/>
        </w:rPr>
        <w:t>l </w:t>
      </w:r>
      <w:r w:rsidRPr="002C0D78">
        <w:rPr>
          <w:rFonts w:ascii="Arail" w:hAnsi="Arail"/>
        </w:rPr>
        <w:t xml:space="preserve"> </w:t>
      </w:r>
      <w:r w:rsidRPr="002C0D78">
        <w:rPr>
          <w:rFonts w:ascii="Arail" w:hAnsi="Arail"/>
          <w:color w:val="434343"/>
          <w:spacing w:val="-15"/>
          <w:sz w:val="27"/>
          <w:szCs w:val="27"/>
        </w:rPr>
        <w:t>Imported compressor, proportional refrigeration technology, the output of the refrigeration system is intelligently adjusted according to the external load;</w:t>
      </w:r>
    </w:p>
    <w:p w14:paraId="1A3947B7"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2C0D78">
        <w:rPr>
          <w:rFonts w:ascii="Arail" w:eastAsia="微软雅黑" w:hAnsi="Arail"/>
          <w:color w:val="434343"/>
          <w:spacing w:val="-15"/>
          <w:sz w:val="27"/>
          <w:szCs w:val="27"/>
        </w:rPr>
        <w:t>l </w:t>
      </w:r>
      <w:r w:rsidRPr="002C0D78">
        <w:rPr>
          <w:rFonts w:ascii="Arail" w:hAnsi="Arail"/>
        </w:rPr>
        <w:t xml:space="preserve"> </w:t>
      </w:r>
      <w:r w:rsidRPr="002C0D78">
        <w:rPr>
          <w:rFonts w:ascii="Arail" w:hAnsi="Arail"/>
          <w:color w:val="434343"/>
          <w:spacing w:val="-15"/>
          <w:sz w:val="27"/>
          <w:szCs w:val="27"/>
        </w:rPr>
        <w:t>Intelligent PID control technology, the heating power of the system is intelligently adjusted;</w:t>
      </w:r>
    </w:p>
    <w:p w14:paraId="2280ED22"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hAnsi="Arail" w:hint="eastAsia"/>
          <w:color w:val="434343"/>
          <w:sz w:val="27"/>
          <w:szCs w:val="27"/>
          <w:shd w:val="clear" w:color="auto" w:fill="FFFFFF"/>
        </w:rPr>
      </w:pPr>
      <w:r w:rsidRPr="002C0D78">
        <w:rPr>
          <w:rFonts w:ascii="Arail" w:eastAsia="微软雅黑" w:hAnsi="Arail"/>
          <w:color w:val="434343"/>
          <w:sz w:val="27"/>
          <w:szCs w:val="27"/>
          <w:shd w:val="clear" w:color="auto" w:fill="FFFFFF"/>
        </w:rPr>
        <w:lastRenderedPageBreak/>
        <w:t>l </w:t>
      </w:r>
      <w:r w:rsidRPr="002C0D78">
        <w:rPr>
          <w:rFonts w:ascii="Arail" w:hAnsi="Arail"/>
        </w:rPr>
        <w:t xml:space="preserve"> </w:t>
      </w:r>
      <w:r w:rsidRPr="002C0D78">
        <w:rPr>
          <w:rFonts w:ascii="Arail" w:hAnsi="Arail"/>
          <w:color w:val="434343"/>
          <w:sz w:val="27"/>
          <w:szCs w:val="27"/>
          <w:shd w:val="clear" w:color="auto" w:fill="FFFFFF"/>
        </w:rPr>
        <w:t>Closed and expansion system, heat transfer oil in the operation process, whether high or low temperature, the expansion tank inside the room temperature, so that the heat transfer oil can be used in a wider range of temperatures</w:t>
      </w:r>
    </w:p>
    <w:p w14:paraId="4715E6ED"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2C0D78">
        <w:rPr>
          <w:rFonts w:ascii="Arail" w:eastAsia="微软雅黑" w:hAnsi="Arail"/>
          <w:color w:val="434343"/>
          <w:spacing w:val="-15"/>
          <w:sz w:val="27"/>
          <w:szCs w:val="27"/>
        </w:rPr>
        <w:t>l </w:t>
      </w:r>
      <w:r w:rsidRPr="002C0D78">
        <w:rPr>
          <w:rFonts w:ascii="Arail" w:hAnsi="Arail"/>
        </w:rPr>
        <w:t xml:space="preserve"> </w:t>
      </w:r>
      <w:r w:rsidRPr="002C0D78">
        <w:rPr>
          <w:rFonts w:ascii="Arail" w:hAnsi="Arail"/>
          <w:color w:val="434343"/>
          <w:spacing w:val="-15"/>
          <w:sz w:val="27"/>
          <w:szCs w:val="27"/>
        </w:rPr>
        <w:t>Expansion tank in the liquid is always maintained at room temperature, the system at high and low temperatures because of the low temperature of the heat transfer medium will not be in contact with water in the air, will not be deteriorated</w:t>
      </w:r>
    </w:p>
    <w:p w14:paraId="2E48E711"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2C0D78">
        <w:rPr>
          <w:rFonts w:ascii="Arail" w:eastAsia="微软雅黑" w:hAnsi="Arail"/>
          <w:color w:val="434343"/>
          <w:sz w:val="27"/>
          <w:szCs w:val="27"/>
        </w:rPr>
        <w:t>l </w:t>
      </w:r>
      <w:r w:rsidRPr="002C0D78">
        <w:rPr>
          <w:rFonts w:ascii="Arail" w:hAnsi="Arail"/>
        </w:rPr>
        <w:t xml:space="preserve"> </w:t>
      </w:r>
      <w:r w:rsidRPr="002C0D78">
        <w:rPr>
          <w:rFonts w:ascii="Arail" w:hAnsi="Arail"/>
          <w:color w:val="434343"/>
          <w:sz w:val="27"/>
          <w:szCs w:val="27"/>
        </w:rPr>
        <w:t>Internal volume involved in the cycle is small, the external application of warming and cooling fast</w:t>
      </w:r>
    </w:p>
    <w:p w14:paraId="3DD55044"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2C0D78">
        <w:rPr>
          <w:rFonts w:ascii="Arail" w:eastAsia="微软雅黑" w:hAnsi="Arail"/>
          <w:color w:val="434343"/>
          <w:spacing w:val="-15"/>
          <w:sz w:val="27"/>
          <w:szCs w:val="27"/>
        </w:rPr>
        <w:t>l </w:t>
      </w:r>
      <w:r w:rsidRPr="002C0D78">
        <w:rPr>
          <w:rFonts w:ascii="Arail" w:hAnsi="Arail"/>
        </w:rPr>
        <w:t xml:space="preserve"> </w:t>
      </w:r>
      <w:r w:rsidRPr="002C0D78">
        <w:rPr>
          <w:rFonts w:ascii="Arail" w:hAnsi="Arail"/>
          <w:color w:val="434343"/>
          <w:spacing w:val="-15"/>
          <w:sz w:val="27"/>
          <w:szCs w:val="27"/>
        </w:rPr>
        <w:t>Double over-temperature alarm technology, the first level in the working cavity has a safety temperature sensor, leakage or liquid shortage of over-temperature can cut off the power supply of the heater, to protect the equipment; the second level of software high and low temperature and high and low temperature alarm, high temperature and low temperature over-temperature can be alarmed to ensure that the equipment is absolutely safe to operate</w:t>
      </w:r>
    </w:p>
    <w:p w14:paraId="3B75196B"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2C0D78">
        <w:rPr>
          <w:rFonts w:ascii="Arail" w:eastAsia="微软雅黑" w:hAnsi="Arail"/>
          <w:color w:val="434343"/>
          <w:spacing w:val="-15"/>
          <w:sz w:val="27"/>
          <w:szCs w:val="27"/>
        </w:rPr>
        <w:t>l </w:t>
      </w:r>
      <w:r w:rsidRPr="002C0D78">
        <w:rPr>
          <w:rFonts w:ascii="Arail" w:hAnsi="Arail"/>
        </w:rPr>
        <w:t xml:space="preserve"> </w:t>
      </w:r>
      <w:r w:rsidRPr="002C0D78">
        <w:rPr>
          <w:rFonts w:ascii="Arail" w:hAnsi="Arail"/>
          <w:color w:val="434343"/>
          <w:spacing w:val="-15"/>
          <w:sz w:val="27"/>
          <w:szCs w:val="27"/>
        </w:rPr>
        <w:t>High-quality circulation pump, circulation capacity, to ensure temperature consistency in the internal pipeline and external applications;</w:t>
      </w:r>
    </w:p>
    <w:p w14:paraId="165CFA1C"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2C0D78">
        <w:rPr>
          <w:rFonts w:ascii="Arail" w:eastAsia="微软雅黑" w:hAnsi="Arail"/>
          <w:color w:val="434343"/>
          <w:spacing w:val="-15"/>
          <w:sz w:val="27"/>
          <w:szCs w:val="27"/>
        </w:rPr>
        <w:t>l </w:t>
      </w:r>
      <w:r w:rsidRPr="002C0D78">
        <w:rPr>
          <w:rFonts w:ascii="Arail" w:hAnsi="Arail"/>
        </w:rPr>
        <w:t xml:space="preserve"> </w:t>
      </w:r>
      <w:r w:rsidRPr="002C0D78">
        <w:rPr>
          <w:rFonts w:ascii="Arail" w:hAnsi="Arail"/>
          <w:color w:val="434343"/>
          <w:spacing w:val="-15"/>
          <w:sz w:val="27"/>
          <w:szCs w:val="27"/>
        </w:rPr>
        <w:t>Set temperature, material temperature, export temperature, temperature curve can be displayed on the screen, each parameter at a glance;</w:t>
      </w:r>
    </w:p>
    <w:p w14:paraId="07F3CEA8"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2C0D78">
        <w:rPr>
          <w:rFonts w:ascii="Arail" w:eastAsia="微软雅黑" w:hAnsi="Arail"/>
          <w:color w:val="434343"/>
          <w:spacing w:val="-15"/>
          <w:sz w:val="27"/>
          <w:szCs w:val="27"/>
        </w:rPr>
        <w:lastRenderedPageBreak/>
        <w:t>l </w:t>
      </w:r>
      <w:r w:rsidRPr="002C0D78">
        <w:rPr>
          <w:rFonts w:ascii="Arail" w:hAnsi="Arail"/>
        </w:rPr>
        <w:t xml:space="preserve"> </w:t>
      </w:r>
      <w:r w:rsidRPr="002C0D78">
        <w:rPr>
          <w:rFonts w:ascii="Arail" w:hAnsi="Arail"/>
          <w:color w:val="434343"/>
          <w:spacing w:val="-15"/>
          <w:sz w:val="27"/>
          <w:szCs w:val="27"/>
        </w:rPr>
        <w:t>Optional configuration of serial RS232/RS485 RTU communication interface, to realize remote monitoring and remote start-stop function.</w:t>
      </w:r>
    </w:p>
    <w:p w14:paraId="2F4BA546"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hAnsi="Arail" w:hint="eastAsia"/>
          <w:color w:val="434343"/>
          <w:spacing w:val="-15"/>
          <w:sz w:val="27"/>
          <w:szCs w:val="27"/>
        </w:rPr>
      </w:pPr>
      <w:r w:rsidRPr="002C0D78">
        <w:rPr>
          <w:rFonts w:ascii="Arail" w:eastAsia="微软雅黑" w:hAnsi="Arail"/>
          <w:color w:val="434343"/>
          <w:spacing w:val="-15"/>
          <w:sz w:val="27"/>
          <w:szCs w:val="27"/>
        </w:rPr>
        <w:t>l </w:t>
      </w:r>
      <w:r w:rsidRPr="002C0D78">
        <w:rPr>
          <w:rFonts w:ascii="Arail" w:hAnsi="Arail"/>
        </w:rPr>
        <w:t xml:space="preserve"> </w:t>
      </w:r>
      <w:r w:rsidRPr="002C0D78">
        <w:rPr>
          <w:rFonts w:ascii="Arail" w:eastAsia="微软雅黑" w:hAnsi="Arail"/>
          <w:color w:val="434343"/>
          <w:spacing w:val="-15"/>
          <w:sz w:val="27"/>
          <w:szCs w:val="27"/>
        </w:rPr>
        <w:t>DIN12876-1 standard safety certification, can be used with flammable bath liquid.</w:t>
      </w:r>
    </w:p>
    <w:p w14:paraId="0020AF4B" w14:textId="77777777" w:rsidR="00BE24CA" w:rsidRPr="002C0D78" w:rsidRDefault="00BE24CA" w:rsidP="00BE24CA">
      <w:pPr>
        <w:pStyle w:val="a3"/>
        <w:shd w:val="clear" w:color="auto" w:fill="FFFFFF"/>
        <w:wordWrap w:val="0"/>
        <w:spacing w:before="0" w:beforeAutospacing="0" w:after="0" w:afterAutospacing="0" w:line="300" w:lineRule="atLeast"/>
        <w:ind w:left="420"/>
        <w:rPr>
          <w:rFonts w:ascii="Arail" w:eastAsia="微软雅黑" w:hAnsi="Arail" w:hint="eastAsia"/>
          <w:color w:val="434343"/>
          <w:sz w:val="21"/>
          <w:szCs w:val="21"/>
        </w:rPr>
      </w:pPr>
      <w:r w:rsidRPr="002C0D78">
        <w:rPr>
          <w:rFonts w:ascii="Arail" w:hAnsi="Arail"/>
          <w:color w:val="434343"/>
          <w:spacing w:val="-15"/>
          <w:sz w:val="27"/>
          <w:szCs w:val="27"/>
        </w:rPr>
        <w:t>3. Technical Parameters</w:t>
      </w:r>
    </w:p>
    <w:tbl>
      <w:tblPr>
        <w:tblW w:w="8214" w:type="dxa"/>
        <w:shd w:val="clear" w:color="auto" w:fill="FFFFFF"/>
        <w:tblCellMar>
          <w:top w:w="15" w:type="dxa"/>
          <w:left w:w="15" w:type="dxa"/>
          <w:bottom w:w="15" w:type="dxa"/>
          <w:right w:w="15" w:type="dxa"/>
        </w:tblCellMar>
        <w:tblLook w:val="04A0" w:firstRow="1" w:lastRow="0" w:firstColumn="1" w:lastColumn="0" w:noHBand="0" w:noVBand="1"/>
      </w:tblPr>
      <w:tblGrid>
        <w:gridCol w:w="3111"/>
        <w:gridCol w:w="5103"/>
      </w:tblGrid>
      <w:tr w:rsidR="00AB4D0B" w:rsidRPr="002C0D78" w14:paraId="2B975CE1"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CFCFC"/>
            <w:vAlign w:val="center"/>
          </w:tcPr>
          <w:p w14:paraId="36F5510B" w14:textId="247F1552"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eastAsia="微软雅黑" w:hAnsi="Arail" w:cs="Arial"/>
                <w:color w:val="434343"/>
                <w:kern w:val="0"/>
                <w:szCs w:val="21"/>
              </w:rPr>
              <w:t>Model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6EF0EBEA" w14:textId="6EA4EA63" w:rsidR="00AB4D0B" w:rsidRPr="002C0D78" w:rsidRDefault="00A9143E" w:rsidP="00AB4D0B">
            <w:pPr>
              <w:widowControl/>
              <w:wordWrap w:val="0"/>
              <w:jc w:val="center"/>
              <w:rPr>
                <w:rFonts w:ascii="Arail" w:eastAsia="宋体" w:hAnsi="Arail" w:cs="Arial" w:hint="eastAsia"/>
                <w:color w:val="434343"/>
                <w:kern w:val="0"/>
                <w:szCs w:val="21"/>
              </w:rPr>
            </w:pPr>
            <w:r>
              <w:rPr>
                <w:rFonts w:ascii="Arail" w:eastAsia="微软雅黑" w:hAnsi="Arail" w:cs="Arial"/>
                <w:color w:val="434343"/>
                <w:kern w:val="0"/>
                <w:szCs w:val="21"/>
              </w:rPr>
              <w:t>HDC-</w:t>
            </w:r>
            <w:r w:rsidR="00AB4D0B" w:rsidRPr="002C0D78">
              <w:rPr>
                <w:rFonts w:ascii="Arail" w:eastAsia="微软雅黑" w:hAnsi="Arail" w:cs="Arial"/>
                <w:color w:val="434343"/>
                <w:kern w:val="0"/>
                <w:szCs w:val="21"/>
              </w:rPr>
              <w:t>55S</w:t>
            </w:r>
          </w:p>
        </w:tc>
      </w:tr>
      <w:tr w:rsidR="00AB4D0B" w:rsidRPr="002C0D78" w14:paraId="2C0FE7CA"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7FAFF"/>
            <w:vAlign w:val="center"/>
          </w:tcPr>
          <w:p w14:paraId="4958780B" w14:textId="3A61A2C3"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eastAsia="微软雅黑" w:hAnsi="Arail" w:cs="Arial"/>
                <w:color w:val="434343"/>
                <w:kern w:val="0"/>
                <w:szCs w:val="21"/>
              </w:rPr>
              <w:t>Temperature range</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1FAC323C" w14:textId="1C311B50" w:rsidR="00AB4D0B" w:rsidRPr="002C0D78" w:rsidRDefault="00AB4D0B" w:rsidP="00AB4D0B">
            <w:pPr>
              <w:widowControl/>
              <w:wordWrap w:val="0"/>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-30~250°C</w:t>
            </w:r>
          </w:p>
        </w:tc>
      </w:tr>
      <w:tr w:rsidR="00AB4D0B" w:rsidRPr="002C0D78" w14:paraId="236F8288"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0495C736" w14:textId="4EADE09D"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 Temperature Stability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5E7E0415" w14:textId="6DF84242" w:rsidR="00AB4D0B" w:rsidRPr="002C0D78" w:rsidRDefault="00AB4D0B" w:rsidP="00AB4D0B">
            <w:pPr>
              <w:widowControl/>
              <w:wordWrap w:val="0"/>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±0.5</w:t>
            </w:r>
            <w:r w:rsidR="003F77D9">
              <w:rPr>
                <w:rFonts w:ascii="Arail" w:eastAsia="微软雅黑" w:hAnsi="Arail" w:cs="Arial" w:hint="eastAsia"/>
                <w:color w:val="434343"/>
                <w:kern w:val="0"/>
                <w:szCs w:val="21"/>
              </w:rPr>
              <w:t>℃</w:t>
            </w:r>
          </w:p>
        </w:tc>
      </w:tr>
      <w:tr w:rsidR="00AB4D0B" w:rsidRPr="002C0D78" w14:paraId="050FF4D7"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2FF394FE" w14:textId="7F8ED5B3"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Temperature display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C6335B2" w14:textId="77777777" w:rsidR="00AB4D0B" w:rsidRPr="002C0D78" w:rsidRDefault="00AB4D0B" w:rsidP="00AB4D0B">
            <w:pPr>
              <w:widowControl/>
              <w:wordWrap w:val="0"/>
              <w:spacing w:line="450" w:lineRule="atLeast"/>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TFT</w:t>
            </w:r>
          </w:p>
        </w:tc>
      </w:tr>
      <w:tr w:rsidR="00AB4D0B" w:rsidRPr="002C0D78" w14:paraId="0E381056"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711773FC" w14:textId="25A93F19"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Display accuracy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0A0573CC" w14:textId="65D896AA" w:rsidR="00AB4D0B" w:rsidRPr="002C0D78" w:rsidRDefault="00AB4D0B" w:rsidP="00AB4D0B">
            <w:pPr>
              <w:widowControl/>
              <w:wordWrap w:val="0"/>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0.001</w:t>
            </w:r>
            <w:r w:rsidR="002C0D78" w:rsidRPr="002C0D78">
              <w:rPr>
                <w:rFonts w:ascii="Arail" w:eastAsia="微软雅黑" w:hAnsi="Arail" w:cs="Arial"/>
                <w:color w:val="434343"/>
                <w:kern w:val="0"/>
                <w:szCs w:val="21"/>
              </w:rPr>
              <w:t>°C adjustable</w:t>
            </w:r>
          </w:p>
        </w:tc>
      </w:tr>
      <w:tr w:rsidR="00AB4D0B" w:rsidRPr="002C0D78" w14:paraId="0250FF9D"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6985BB84" w14:textId="68E65A5A"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Temperature control mode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3A454AA" w14:textId="58DCF9BC" w:rsidR="00AB4D0B" w:rsidRPr="002C0D78" w:rsidRDefault="002C0D78" w:rsidP="00AB4D0B">
            <w:pPr>
              <w:widowControl/>
              <w:wordWrap w:val="0"/>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 xml:space="preserve">Smart </w:t>
            </w:r>
            <w:r w:rsidR="00AB4D0B" w:rsidRPr="002C0D78">
              <w:rPr>
                <w:rFonts w:ascii="Arail" w:eastAsia="微软雅黑" w:hAnsi="Arail" w:cs="Arial"/>
                <w:color w:val="434343"/>
                <w:kern w:val="0"/>
                <w:szCs w:val="21"/>
              </w:rPr>
              <w:t>PID</w:t>
            </w:r>
          </w:p>
        </w:tc>
      </w:tr>
      <w:tr w:rsidR="00AB4D0B" w:rsidRPr="002C0D78" w14:paraId="7CF5C905"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6C7579D1" w14:textId="68251858"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Control temperature sensor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38C1C6D6" w14:textId="77777777" w:rsidR="00AB4D0B" w:rsidRPr="002C0D78" w:rsidRDefault="00AB4D0B" w:rsidP="00AB4D0B">
            <w:pPr>
              <w:widowControl/>
              <w:wordWrap w:val="0"/>
              <w:spacing w:line="450" w:lineRule="atLeast"/>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PT 100 </w:t>
            </w:r>
          </w:p>
        </w:tc>
      </w:tr>
      <w:tr w:rsidR="00AB4D0B" w:rsidRPr="002C0D78" w14:paraId="3A25418F"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32E3A878" w14:textId="7223C627"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Heating power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51E786A5" w14:textId="1579A3C9" w:rsidR="00AB4D0B" w:rsidRPr="002C0D78" w:rsidRDefault="00AB4D0B" w:rsidP="00AB4D0B">
            <w:pPr>
              <w:widowControl/>
              <w:wordWrap w:val="0"/>
              <w:spacing w:line="450" w:lineRule="atLeast"/>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6</w:t>
            </w:r>
            <w:r w:rsidR="002C0D78" w:rsidRPr="002C0D78">
              <w:rPr>
                <w:rFonts w:ascii="Arail" w:eastAsia="微软雅黑" w:hAnsi="Arail" w:cs="Arial"/>
                <w:color w:val="434343"/>
                <w:kern w:val="0"/>
                <w:szCs w:val="21"/>
              </w:rPr>
              <w:t>KW</w:t>
            </w:r>
          </w:p>
        </w:tc>
      </w:tr>
      <w:tr w:rsidR="00AB4D0B" w:rsidRPr="002C0D78" w14:paraId="57EFE3E5"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68C13C7A" w14:textId="6175AC5E"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Cooling power (20°C)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0A541D2C" w14:textId="68F0EE40" w:rsidR="00AB4D0B" w:rsidRPr="002C0D78" w:rsidRDefault="00AB4D0B" w:rsidP="00AB4D0B">
            <w:pPr>
              <w:widowControl/>
              <w:wordWrap w:val="0"/>
              <w:spacing w:line="450" w:lineRule="atLeast"/>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5.5</w:t>
            </w:r>
            <w:r w:rsidR="002C0D78" w:rsidRPr="002C0D78">
              <w:rPr>
                <w:rFonts w:ascii="Arail" w:eastAsia="微软雅黑" w:hAnsi="Arail" w:cs="Arial"/>
                <w:color w:val="434343"/>
                <w:kern w:val="0"/>
                <w:szCs w:val="21"/>
              </w:rPr>
              <w:t>KW</w:t>
            </w:r>
          </w:p>
        </w:tc>
      </w:tr>
      <w:tr w:rsidR="00AB4D0B" w:rsidRPr="002C0D78" w14:paraId="18C98B33"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44A88794" w14:textId="7A62890E" w:rsidR="00AB4D0B" w:rsidRPr="002C0D78" w:rsidRDefault="00AB4D0B" w:rsidP="00AB4D0B">
            <w:pPr>
              <w:widowControl/>
              <w:wordWrap w:val="0"/>
              <w:jc w:val="center"/>
              <w:rPr>
                <w:rFonts w:ascii="Arail" w:eastAsia="微软雅黑" w:hAnsi="Arail" w:cs="Arial" w:hint="eastAsia"/>
                <w:color w:val="434343"/>
                <w:kern w:val="0"/>
                <w:szCs w:val="21"/>
              </w:rPr>
            </w:pPr>
            <w:r w:rsidRPr="002C0D78">
              <w:rPr>
                <w:rFonts w:ascii="Arail" w:hAnsi="Arail"/>
              </w:rPr>
              <w:t>Machine inlet and outlet</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38831BAD" w14:textId="5383F308" w:rsidR="00AB4D0B" w:rsidRPr="002C0D78" w:rsidRDefault="00AB4D0B" w:rsidP="00AB4D0B">
            <w:pPr>
              <w:widowControl/>
              <w:wordWrap w:val="0"/>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M30x1.5</w:t>
            </w:r>
            <w:r w:rsidR="002C0D78" w:rsidRPr="002C0D78">
              <w:rPr>
                <w:rFonts w:ascii="Arail" w:eastAsia="微软雅黑" w:hAnsi="Arail" w:cs="Arial"/>
                <w:color w:val="434343"/>
                <w:kern w:val="0"/>
                <w:szCs w:val="21"/>
              </w:rPr>
              <w:t xml:space="preserve"> mm</w:t>
            </w:r>
          </w:p>
        </w:tc>
      </w:tr>
      <w:tr w:rsidR="00AB4D0B" w:rsidRPr="002C0D78" w14:paraId="662B8BB9"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386B8465" w14:textId="3130E868"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Maximum pump pressure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2162CBA7" w14:textId="279A6224" w:rsidR="00AB4D0B" w:rsidRPr="002C0D78" w:rsidRDefault="00AB4D0B" w:rsidP="00AB4D0B">
            <w:pPr>
              <w:widowControl/>
              <w:wordWrap w:val="0"/>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6.0</w:t>
            </w:r>
            <w:r w:rsidR="002C0D78" w:rsidRPr="002C0D78">
              <w:rPr>
                <w:rFonts w:ascii="Arail" w:eastAsia="微软雅黑" w:hAnsi="Arail" w:cs="Arial"/>
                <w:color w:val="434343"/>
                <w:kern w:val="0"/>
                <w:szCs w:val="21"/>
              </w:rPr>
              <w:t>bar</w:t>
            </w:r>
          </w:p>
        </w:tc>
      </w:tr>
      <w:tr w:rsidR="00AB4D0B" w:rsidRPr="002C0D78" w14:paraId="2280BC6B"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41004C34" w14:textId="3C509D3F"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Maximum pump flow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1318339D" w14:textId="68083235" w:rsidR="00AB4D0B" w:rsidRPr="002C0D78" w:rsidRDefault="00AB4D0B" w:rsidP="00AB4D0B">
            <w:pPr>
              <w:widowControl/>
              <w:wordWrap w:val="0"/>
              <w:spacing w:line="450" w:lineRule="atLeast"/>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60</w:t>
            </w:r>
            <w:r w:rsidR="002C0D78" w:rsidRPr="002C0D78">
              <w:rPr>
                <w:rFonts w:ascii="Arail" w:eastAsia="微软雅黑" w:hAnsi="Arail" w:cs="Arial"/>
                <w:color w:val="434343"/>
                <w:kern w:val="0"/>
                <w:szCs w:val="21"/>
              </w:rPr>
              <w:t>L/min</w:t>
            </w:r>
          </w:p>
        </w:tc>
      </w:tr>
      <w:tr w:rsidR="00AB4D0B" w:rsidRPr="002C0D78" w14:paraId="1074CA8F"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78328DC6" w14:textId="7BAD4DF4" w:rsidR="00AB4D0B" w:rsidRPr="002C0D78" w:rsidRDefault="00AB4D0B" w:rsidP="00AB4D0B">
            <w:pPr>
              <w:widowControl/>
              <w:wordWrap w:val="0"/>
              <w:jc w:val="center"/>
              <w:rPr>
                <w:rFonts w:ascii="Arail" w:eastAsia="微软雅黑" w:hAnsi="Arail" w:cs="Arial" w:hint="eastAsia"/>
                <w:color w:val="434343"/>
                <w:kern w:val="0"/>
                <w:szCs w:val="21"/>
              </w:rPr>
            </w:pPr>
            <w:r w:rsidRPr="002C0D78">
              <w:rPr>
                <w:rFonts w:ascii="Arail" w:hAnsi="Arail"/>
              </w:rPr>
              <w:t>Communication interface</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5C930D5F" w14:textId="00BF0179" w:rsidR="00AB4D0B" w:rsidRPr="002C0D78" w:rsidRDefault="002C0D78" w:rsidP="00AB4D0B">
            <w:pPr>
              <w:widowControl/>
              <w:wordWrap w:val="0"/>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 xml:space="preserve">Options </w:t>
            </w:r>
            <w:r w:rsidR="00AB4D0B" w:rsidRPr="002C0D78">
              <w:rPr>
                <w:rFonts w:ascii="Arail" w:eastAsia="微软雅黑" w:hAnsi="Arail" w:cs="Arial"/>
                <w:color w:val="434343"/>
                <w:kern w:val="0"/>
                <w:szCs w:val="21"/>
              </w:rPr>
              <w:t>RS232/R485 RTU</w:t>
            </w:r>
          </w:p>
        </w:tc>
      </w:tr>
      <w:tr w:rsidR="00AB4D0B" w:rsidRPr="002C0D78" w14:paraId="6F2BD56D"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32E166BD" w14:textId="42948233" w:rsidR="00AB4D0B" w:rsidRPr="002C0D78" w:rsidRDefault="00AB4D0B" w:rsidP="00AB4D0B">
            <w:pPr>
              <w:widowControl/>
              <w:wordWrap w:val="0"/>
              <w:jc w:val="center"/>
              <w:rPr>
                <w:rFonts w:ascii="Arail" w:eastAsia="微软雅黑" w:hAnsi="Arail" w:cs="Arial" w:hint="eastAsia"/>
                <w:color w:val="434343"/>
                <w:kern w:val="0"/>
                <w:szCs w:val="21"/>
              </w:rPr>
            </w:pPr>
            <w:r w:rsidRPr="002C0D78">
              <w:rPr>
                <w:rFonts w:ascii="Arail" w:hAnsi="Arail"/>
              </w:rPr>
              <w:t>Expansion chamber volume</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368D8B75" w14:textId="1E31B5C7" w:rsidR="00AB4D0B" w:rsidRPr="002C0D78" w:rsidRDefault="00AB4D0B" w:rsidP="00AB4D0B">
            <w:pPr>
              <w:widowControl/>
              <w:wordWrap w:val="0"/>
              <w:spacing w:line="450" w:lineRule="atLeast"/>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20</w:t>
            </w:r>
            <w:r w:rsidR="002C0D78" w:rsidRPr="002C0D78">
              <w:rPr>
                <w:rFonts w:ascii="Arail" w:eastAsia="微软雅黑" w:hAnsi="Arail" w:cs="Arial"/>
                <w:color w:val="434343"/>
                <w:kern w:val="0"/>
                <w:szCs w:val="21"/>
              </w:rPr>
              <w:t xml:space="preserve"> L</w:t>
            </w:r>
          </w:p>
        </w:tc>
      </w:tr>
      <w:tr w:rsidR="00AB4D0B" w:rsidRPr="002C0D78" w14:paraId="723535A1"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09F57CE9" w14:textId="5653C268"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Dimension(</w:t>
            </w:r>
            <w:proofErr w:type="spellStart"/>
            <w:r w:rsidRPr="002C0D78">
              <w:rPr>
                <w:rFonts w:ascii="Arail" w:hAnsi="Arail"/>
              </w:rPr>
              <w:t>WxDxH</w:t>
            </w:r>
            <w:proofErr w:type="spellEnd"/>
            <w:r w:rsidRPr="002C0D78">
              <w:rPr>
                <w:rFonts w:ascii="Arail" w:hAnsi="Arail"/>
              </w:rPr>
              <w:t xml:space="preserve">)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193A7207" w14:textId="69E38564" w:rsidR="00AB4D0B" w:rsidRPr="002C0D78" w:rsidRDefault="00AB4D0B" w:rsidP="00AB4D0B">
            <w:pPr>
              <w:widowControl/>
              <w:wordWrap w:val="0"/>
              <w:jc w:val="center"/>
              <w:rPr>
                <w:rFonts w:ascii="Arail" w:eastAsia="宋体" w:hAnsi="Arail" w:cs="Arial" w:hint="eastAsia"/>
                <w:color w:val="434343"/>
                <w:kern w:val="0"/>
                <w:szCs w:val="21"/>
              </w:rPr>
            </w:pPr>
            <w:r w:rsidRPr="002C0D78">
              <w:rPr>
                <w:rFonts w:ascii="Arail" w:eastAsia="微软雅黑" w:hAnsi="Arail" w:cs="Arial"/>
                <w:color w:val="434343"/>
                <w:kern w:val="0"/>
                <w:szCs w:val="21"/>
                <w:shd w:val="clear" w:color="auto" w:fill="FCFCFC"/>
              </w:rPr>
              <w:t>560x650x1300</w:t>
            </w:r>
            <w:r w:rsidR="002C0D78" w:rsidRPr="002C0D78">
              <w:rPr>
                <w:rFonts w:ascii="Arail" w:eastAsia="微软雅黑" w:hAnsi="Arail" w:cs="Arial"/>
                <w:color w:val="434343"/>
                <w:kern w:val="0"/>
                <w:szCs w:val="21"/>
              </w:rPr>
              <w:t xml:space="preserve"> mm</w:t>
            </w:r>
          </w:p>
        </w:tc>
      </w:tr>
      <w:tr w:rsidR="00AB4D0B" w:rsidRPr="002C0D78" w14:paraId="6E6F4FCF"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1E8F5F46" w14:textId="6655EE7D"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Instrument fixing method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77616512" w14:textId="6AB705CD" w:rsidR="00AB4D0B" w:rsidRPr="002C0D78" w:rsidRDefault="002C0D78" w:rsidP="00AB4D0B">
            <w:pPr>
              <w:widowControl/>
              <w:wordWrap w:val="0"/>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floor-standing</w:t>
            </w:r>
          </w:p>
        </w:tc>
      </w:tr>
      <w:tr w:rsidR="00AB4D0B" w:rsidRPr="002C0D78" w14:paraId="4F9920C1"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1DE36C46" w14:textId="09AB2208"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Allow continuous operation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22DE9223" w14:textId="3FC226E1" w:rsidR="00AB4D0B" w:rsidRPr="002C0D78" w:rsidRDefault="00AB4D0B" w:rsidP="00AB4D0B">
            <w:pPr>
              <w:widowControl/>
              <w:wordWrap w:val="0"/>
              <w:spacing w:line="450" w:lineRule="atLeast"/>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100 </w:t>
            </w:r>
            <w:r w:rsidR="002C0D78" w:rsidRPr="002C0D78">
              <w:rPr>
                <w:rFonts w:ascii="Arail" w:eastAsia="微软雅黑" w:hAnsi="Arail" w:cs="Arial"/>
                <w:color w:val="434343"/>
                <w:kern w:val="0"/>
                <w:szCs w:val="21"/>
              </w:rPr>
              <w:t>%</w:t>
            </w:r>
          </w:p>
        </w:tc>
      </w:tr>
      <w:tr w:rsidR="00AB4D0B" w:rsidRPr="002C0D78" w14:paraId="02EC75C7"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56CB4928" w14:textId="0545409C"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Allowable ambient temperature </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5B0C5381" w14:textId="0A1BA333" w:rsidR="00AB4D0B" w:rsidRPr="002C0D78" w:rsidRDefault="002C0D78" w:rsidP="00AB4D0B">
            <w:pPr>
              <w:widowControl/>
              <w:wordWrap w:val="0"/>
              <w:spacing w:line="450" w:lineRule="atLeast"/>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5~32 °C</w:t>
            </w:r>
          </w:p>
        </w:tc>
      </w:tr>
      <w:tr w:rsidR="00AB4D0B" w:rsidRPr="002C0D78" w14:paraId="229C3CF5"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CFCFC"/>
          </w:tcPr>
          <w:p w14:paraId="7272E9EB" w14:textId="4CCC60E3"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 xml:space="preserve">Allowable relative humidity </w:t>
            </w:r>
          </w:p>
        </w:tc>
        <w:tc>
          <w:tcPr>
            <w:tcW w:w="5103" w:type="dxa"/>
            <w:tcBorders>
              <w:top w:val="single" w:sz="6" w:space="0" w:color="000000"/>
              <w:left w:val="single" w:sz="6" w:space="0" w:color="000000"/>
              <w:bottom w:val="single" w:sz="6" w:space="0" w:color="000000"/>
              <w:right w:val="single" w:sz="6" w:space="0" w:color="000000"/>
            </w:tcBorders>
            <w:shd w:val="clear" w:color="auto" w:fill="FCFCFC"/>
            <w:tcMar>
              <w:top w:w="0" w:type="dxa"/>
              <w:left w:w="0" w:type="dxa"/>
              <w:bottom w:w="0" w:type="dxa"/>
              <w:right w:w="0" w:type="dxa"/>
            </w:tcMar>
            <w:vAlign w:val="center"/>
            <w:hideMark/>
          </w:tcPr>
          <w:p w14:paraId="1EB1B5E8" w14:textId="7E93E730" w:rsidR="00AB4D0B" w:rsidRPr="002C0D78" w:rsidRDefault="00AB4D0B" w:rsidP="00AB4D0B">
            <w:pPr>
              <w:widowControl/>
              <w:wordWrap w:val="0"/>
              <w:spacing w:line="450" w:lineRule="atLeast"/>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80 </w:t>
            </w:r>
            <w:r w:rsidR="002C0D78" w:rsidRPr="002C0D78">
              <w:rPr>
                <w:rFonts w:ascii="Arail" w:eastAsia="微软雅黑" w:hAnsi="Arail" w:cs="Arial"/>
                <w:color w:val="434343"/>
                <w:kern w:val="0"/>
                <w:szCs w:val="21"/>
              </w:rPr>
              <w:t>%</w:t>
            </w:r>
          </w:p>
        </w:tc>
      </w:tr>
      <w:tr w:rsidR="00AB4D0B" w:rsidRPr="002C0D78" w14:paraId="5923CFBE" w14:textId="77777777" w:rsidTr="00AB4D0B">
        <w:tc>
          <w:tcPr>
            <w:tcW w:w="3111" w:type="dxa"/>
            <w:tcBorders>
              <w:top w:val="single" w:sz="6" w:space="0" w:color="000000"/>
              <w:left w:val="single" w:sz="6" w:space="0" w:color="000000"/>
              <w:bottom w:val="single" w:sz="6" w:space="0" w:color="000000"/>
              <w:right w:val="single" w:sz="6" w:space="0" w:color="000000"/>
            </w:tcBorders>
            <w:shd w:val="clear" w:color="auto" w:fill="F7FAFF"/>
          </w:tcPr>
          <w:p w14:paraId="298DED80" w14:textId="57ADB17D" w:rsidR="00AB4D0B" w:rsidRPr="002C0D78" w:rsidRDefault="00AB4D0B" w:rsidP="00AB4D0B">
            <w:pPr>
              <w:widowControl/>
              <w:wordWrap w:val="0"/>
              <w:spacing w:line="450" w:lineRule="atLeast"/>
              <w:jc w:val="center"/>
              <w:rPr>
                <w:rFonts w:ascii="Arail" w:eastAsia="微软雅黑" w:hAnsi="Arail" w:cs="Arial" w:hint="eastAsia"/>
                <w:color w:val="434343"/>
                <w:kern w:val="0"/>
                <w:szCs w:val="21"/>
              </w:rPr>
            </w:pPr>
            <w:r w:rsidRPr="002C0D78">
              <w:rPr>
                <w:rFonts w:ascii="Arail" w:hAnsi="Arail"/>
              </w:rPr>
              <w:t>Power supply</w:t>
            </w:r>
          </w:p>
        </w:tc>
        <w:tc>
          <w:tcPr>
            <w:tcW w:w="5103" w:type="dxa"/>
            <w:tcBorders>
              <w:top w:val="single" w:sz="6" w:space="0" w:color="000000"/>
              <w:left w:val="single" w:sz="6" w:space="0" w:color="000000"/>
              <w:bottom w:val="single" w:sz="6" w:space="0" w:color="000000"/>
              <w:right w:val="single" w:sz="6" w:space="0" w:color="000000"/>
            </w:tcBorders>
            <w:shd w:val="clear" w:color="auto" w:fill="F7FAFF"/>
            <w:tcMar>
              <w:top w:w="0" w:type="dxa"/>
              <w:left w:w="0" w:type="dxa"/>
              <w:bottom w:w="0" w:type="dxa"/>
              <w:right w:w="0" w:type="dxa"/>
            </w:tcMar>
            <w:vAlign w:val="center"/>
            <w:hideMark/>
          </w:tcPr>
          <w:p w14:paraId="282972BF" w14:textId="77777777" w:rsidR="00AB4D0B" w:rsidRPr="002C0D78" w:rsidRDefault="00AB4D0B" w:rsidP="00AB4D0B">
            <w:pPr>
              <w:widowControl/>
              <w:wordWrap w:val="0"/>
              <w:jc w:val="center"/>
              <w:rPr>
                <w:rFonts w:ascii="Arail" w:eastAsia="宋体" w:hAnsi="Arail" w:cs="Arial" w:hint="eastAsia"/>
                <w:color w:val="434343"/>
                <w:kern w:val="0"/>
                <w:szCs w:val="21"/>
              </w:rPr>
            </w:pPr>
            <w:r w:rsidRPr="002C0D78">
              <w:rPr>
                <w:rFonts w:ascii="Arail" w:eastAsia="微软雅黑" w:hAnsi="Arail" w:cs="Arial"/>
                <w:color w:val="434343"/>
                <w:kern w:val="0"/>
                <w:szCs w:val="21"/>
              </w:rPr>
              <w:t>3Ø-380V50Hz</w:t>
            </w:r>
          </w:p>
        </w:tc>
      </w:tr>
    </w:tbl>
    <w:p w14:paraId="17D8891C" w14:textId="77777777" w:rsidR="00964943" w:rsidRPr="002C0D78" w:rsidRDefault="00964943">
      <w:pPr>
        <w:rPr>
          <w:rFonts w:ascii="Arail" w:hAnsi="Arail" w:hint="eastAsia"/>
        </w:rPr>
      </w:pPr>
    </w:p>
    <w:sectPr w:rsidR="00964943" w:rsidRPr="002C0D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6BDF" w14:textId="77777777" w:rsidR="00F50FD2" w:rsidRDefault="00F50FD2" w:rsidP="00F50FD2">
      <w:r>
        <w:separator/>
      </w:r>
    </w:p>
  </w:endnote>
  <w:endnote w:type="continuationSeparator" w:id="0">
    <w:p w14:paraId="0F3D9C00" w14:textId="77777777" w:rsidR="00F50FD2" w:rsidRDefault="00F50FD2" w:rsidP="00F5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ail">
    <w:altName w:val="Cambria"/>
    <w:panose1 w:val="00000000000000000000"/>
    <w:charset w:val="00"/>
    <w:family w:val="roman"/>
    <w:notTrueType/>
    <w:pitch w:val="default"/>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42213" w14:textId="77777777" w:rsidR="00F50FD2" w:rsidRDefault="00F50FD2" w:rsidP="00F50FD2">
      <w:r>
        <w:separator/>
      </w:r>
    </w:p>
  </w:footnote>
  <w:footnote w:type="continuationSeparator" w:id="0">
    <w:p w14:paraId="463148C2" w14:textId="77777777" w:rsidR="00F50FD2" w:rsidRDefault="00F50FD2" w:rsidP="00F50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43"/>
    <w:rsid w:val="002C0D78"/>
    <w:rsid w:val="003F77D9"/>
    <w:rsid w:val="008F38E8"/>
    <w:rsid w:val="00964943"/>
    <w:rsid w:val="00A9143E"/>
    <w:rsid w:val="00AB4D0B"/>
    <w:rsid w:val="00BE24CA"/>
    <w:rsid w:val="00D06465"/>
    <w:rsid w:val="00F5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52FEC2"/>
  <w15:chartTrackingRefBased/>
  <w15:docId w15:val="{F2CEDBEE-C69F-4B7E-9394-C63751EAE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494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F50FD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50FD2"/>
    <w:rPr>
      <w:sz w:val="18"/>
      <w:szCs w:val="18"/>
    </w:rPr>
  </w:style>
  <w:style w:type="paragraph" w:styleId="a6">
    <w:name w:val="footer"/>
    <w:basedOn w:val="a"/>
    <w:link w:val="a7"/>
    <w:uiPriority w:val="99"/>
    <w:unhideWhenUsed/>
    <w:rsid w:val="00F50FD2"/>
    <w:pPr>
      <w:tabs>
        <w:tab w:val="center" w:pos="4153"/>
        <w:tab w:val="right" w:pos="8306"/>
      </w:tabs>
      <w:snapToGrid w:val="0"/>
      <w:jc w:val="left"/>
    </w:pPr>
    <w:rPr>
      <w:sz w:val="18"/>
      <w:szCs w:val="18"/>
    </w:rPr>
  </w:style>
  <w:style w:type="character" w:customStyle="1" w:styleId="a7">
    <w:name w:val="页脚 字符"/>
    <w:basedOn w:val="a0"/>
    <w:link w:val="a6"/>
    <w:uiPriority w:val="99"/>
    <w:rsid w:val="00F50F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2895">
      <w:bodyDiv w:val="1"/>
      <w:marLeft w:val="0"/>
      <w:marRight w:val="0"/>
      <w:marTop w:val="0"/>
      <w:marBottom w:val="0"/>
      <w:divBdr>
        <w:top w:val="none" w:sz="0" w:space="0" w:color="auto"/>
        <w:left w:val="none" w:sz="0" w:space="0" w:color="auto"/>
        <w:bottom w:val="none" w:sz="0" w:space="0" w:color="auto"/>
        <w:right w:val="none" w:sz="0" w:space="0" w:color="auto"/>
      </w:divBdr>
    </w:div>
    <w:div w:id="152516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周礼霞</dc:creator>
  <cp:keywords/>
  <dc:description/>
  <cp:lastModifiedBy>周礼霞</cp:lastModifiedBy>
  <cp:revision>2</cp:revision>
  <dcterms:created xsi:type="dcterms:W3CDTF">2024-03-12T03:43:00Z</dcterms:created>
  <dcterms:modified xsi:type="dcterms:W3CDTF">2024-03-12T03:43:00Z</dcterms:modified>
</cp:coreProperties>
</file>