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683000" cy="3683000"/>
            <wp:effectExtent l="0" t="0" r="12700" b="12700"/>
            <wp:docPr id="3" name="图片 3" descr="HT-W3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W330B"/>
                    <pic:cNvPicPr>
                      <a:picLocks noChangeAspect="1"/>
                    </pic:cNvPicPr>
                  </pic:nvPicPr>
                  <pic:blipFill>
                    <a:blip r:embed="rId6"/>
                    <a:stretch>
                      <a:fillRect/>
                    </a:stretch>
                  </pic:blipFill>
                  <pic:spPr>
                    <a:xfrm>
                      <a:off x="0" y="0"/>
                      <a:ext cx="3683000" cy="368300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bookmarkStart w:id="0" w:name="_GoBack"/>
      <w:bookmarkEnd w:id="0"/>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W</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B</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default" w:cs="Times New Roman"/>
                                <w:b/>
                                <w:bCs/>
                                <w:color w:val="2F5597" w:themeColor="accent1" w:themeShade="BF"/>
                                <w:kern w:val="2"/>
                                <w:sz w:val="28"/>
                                <w:szCs w:val="28"/>
                                <w:lang w:val="en-US" w:eastAsia="zh-CN" w:bidi="ar-SA"/>
                              </w:rPr>
                              <w:t>Reciprocating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W</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B</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default" w:cs="Times New Roman"/>
                          <w:b/>
                          <w:bCs/>
                          <w:color w:val="2F5597" w:themeColor="accent1" w:themeShade="BF"/>
                          <w:kern w:val="2"/>
                          <w:sz w:val="28"/>
                          <w:szCs w:val="28"/>
                          <w:lang w:val="en-US" w:eastAsia="zh-CN" w:bidi="ar-SA"/>
                        </w:rPr>
                        <w:t>Reciprocating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HT-W330B reciprocating shaker adopts DC brushless motor and microcomputer control technology with various functions, which is suitable for a variety of mixing work in different fields, and is widely used for fixing various electrophoresis gels, oscillating and shaking when staining and decolorizing with Komas blue, fixing, staining and developing with silver nitrate staining, etc.</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smooth rotation with low noise and resistance to wear and tear;</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Compact and simple shape structure and small footprint;</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Wide voltage design to meet the needs of different regions;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Continuous adjustable speed up to 500rpm;</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Different types of fixtures are available to meet different experimental needs;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Any setting time within the range of 0~99h59min, and the time controller can automatically alarm to realize unmanned 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main unit is included in the standard equipment, other accessories can be purchased separately.</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HT-W330B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1024018001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Shaking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Reciprocating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Amplitude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load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Output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60~400rpm（</w:t>
            </w:r>
            <w:r>
              <w:rPr>
                <w:rFonts w:hint="default" w:cs="Times New Roman"/>
                <w:b w:val="0"/>
                <w:bCs w:val="0"/>
                <w:color w:val="2F5597" w:themeColor="accent1" w:themeShade="BF"/>
                <w:kern w:val="2"/>
                <w:lang w:val="en-US" w:eastAsia="zh-CN"/>
              </w:rPr>
              <w:t>optional to 500</w:t>
            </w: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function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set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0~99h</w:t>
            </w:r>
            <w:r>
              <w:rPr>
                <w:rFonts w:hint="default" w:cs="Times New Roman"/>
                <w:b w:val="0"/>
                <w:bCs w:val="0"/>
                <w:color w:val="2F5597" w:themeColor="accent1" w:themeShade="BF"/>
                <w:kern w:val="2"/>
                <w:lang w:val="en-US" w:eastAsia="zh-CN"/>
              </w:rPr>
              <w:t>59</w:t>
            </w:r>
            <w:r>
              <w:rPr>
                <w:rFonts w:hint="eastAsia" w:cs="Times New Roman"/>
                <w:b w:val="0"/>
                <w:bCs w:val="0"/>
                <w:color w:val="2F5597" w:themeColor="accent1" w:themeShade="BF"/>
                <w:kern w:val="2"/>
                <w:lang w:val="en-US" w:eastAsia="zh-CN"/>
              </w:rPr>
              <w:t>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5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Dimension（</w:t>
            </w:r>
            <w:r>
              <w:rPr>
                <w:rFonts w:hint="default" w:cs="Times New Roman"/>
                <w:b w:val="0"/>
                <w:bCs w:val="0"/>
                <w:color w:val="2F5597" w:themeColor="accent1" w:themeShade="BF"/>
                <w:kern w:val="2"/>
                <w:lang w:val="en-US" w:eastAsia="zh-CN"/>
              </w:rPr>
              <w:t>L*W*H</w:t>
            </w:r>
            <w:r>
              <w:rPr>
                <w:rFonts w:hint="eastAsia" w:cs="Times New Roman"/>
                <w:b w:val="0"/>
                <w:bCs w:val="0"/>
                <w:color w:val="2F5597" w:themeColor="accent1" w:themeShade="BF"/>
                <w:kern w:val="2"/>
                <w:lang w:val="en-US" w:eastAsia="zh-CN"/>
              </w:rPr>
              <w:t>）</w:t>
            </w:r>
            <w:r>
              <w:rPr>
                <w:rFonts w:hint="default" w:cs="Times New Roman"/>
                <w:b w:val="0"/>
                <w:bCs w:val="0"/>
                <w:color w:val="2F5597" w:themeColor="accent1" w:themeShade="BF"/>
                <w:kern w:val="2"/>
                <w:lang w:val="en-US" w:eastAsia="zh-CN"/>
              </w:rPr>
              <w:t>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330*370*130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Shell class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Data</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RS232 optional</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2F180"/>
    <w:multiLevelType w:val="singleLevel"/>
    <w:tmpl w:val="9ED2F18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1C553D"/>
    <w:rsid w:val="12F323D9"/>
    <w:rsid w:val="13377D20"/>
    <w:rsid w:val="162626F1"/>
    <w:rsid w:val="163338FF"/>
    <w:rsid w:val="167836D1"/>
    <w:rsid w:val="16855545"/>
    <w:rsid w:val="16A71820"/>
    <w:rsid w:val="177739C6"/>
    <w:rsid w:val="18711AC3"/>
    <w:rsid w:val="187F4536"/>
    <w:rsid w:val="1886336C"/>
    <w:rsid w:val="1976192B"/>
    <w:rsid w:val="1A4C7833"/>
    <w:rsid w:val="1AB80B3F"/>
    <w:rsid w:val="1AF476D4"/>
    <w:rsid w:val="1B766130"/>
    <w:rsid w:val="1B871C86"/>
    <w:rsid w:val="1C4A28F1"/>
    <w:rsid w:val="1C8D4EFF"/>
    <w:rsid w:val="1D4A4065"/>
    <w:rsid w:val="1E486378"/>
    <w:rsid w:val="1EFF500A"/>
    <w:rsid w:val="1F995798"/>
    <w:rsid w:val="2159429D"/>
    <w:rsid w:val="216A23E2"/>
    <w:rsid w:val="22E601DB"/>
    <w:rsid w:val="23243285"/>
    <w:rsid w:val="241D3C4F"/>
    <w:rsid w:val="246A0583"/>
    <w:rsid w:val="24AE6CFC"/>
    <w:rsid w:val="24E0163D"/>
    <w:rsid w:val="25BD06B8"/>
    <w:rsid w:val="26F72704"/>
    <w:rsid w:val="26F96952"/>
    <w:rsid w:val="295A600F"/>
    <w:rsid w:val="2A602115"/>
    <w:rsid w:val="2A847618"/>
    <w:rsid w:val="2AC31D90"/>
    <w:rsid w:val="2BD677FC"/>
    <w:rsid w:val="2BE36FED"/>
    <w:rsid w:val="2C2B4AD0"/>
    <w:rsid w:val="2C936415"/>
    <w:rsid w:val="2CBC35B2"/>
    <w:rsid w:val="2D270418"/>
    <w:rsid w:val="2D9E504D"/>
    <w:rsid w:val="2DBB4423"/>
    <w:rsid w:val="2DDC0D2A"/>
    <w:rsid w:val="2E5E5B1C"/>
    <w:rsid w:val="30667F5E"/>
    <w:rsid w:val="32494755"/>
    <w:rsid w:val="34121BAC"/>
    <w:rsid w:val="348346E6"/>
    <w:rsid w:val="348E7F12"/>
    <w:rsid w:val="35B92EB0"/>
    <w:rsid w:val="36585CBC"/>
    <w:rsid w:val="36E10A24"/>
    <w:rsid w:val="37F60A8F"/>
    <w:rsid w:val="3A045A6B"/>
    <w:rsid w:val="3A542ACC"/>
    <w:rsid w:val="3ABF1760"/>
    <w:rsid w:val="3B366186"/>
    <w:rsid w:val="3C5E63A4"/>
    <w:rsid w:val="3D10149F"/>
    <w:rsid w:val="3DA6127B"/>
    <w:rsid w:val="3DEB6E30"/>
    <w:rsid w:val="3E2B5E06"/>
    <w:rsid w:val="40764144"/>
    <w:rsid w:val="410B44C7"/>
    <w:rsid w:val="423E700D"/>
    <w:rsid w:val="43135709"/>
    <w:rsid w:val="43855BF1"/>
    <w:rsid w:val="43EA5F2F"/>
    <w:rsid w:val="442711AA"/>
    <w:rsid w:val="44CA5428"/>
    <w:rsid w:val="45112BBF"/>
    <w:rsid w:val="498B526A"/>
    <w:rsid w:val="4A075C8C"/>
    <w:rsid w:val="4A527F2C"/>
    <w:rsid w:val="4AA4627F"/>
    <w:rsid w:val="4ADC76DB"/>
    <w:rsid w:val="4CA81950"/>
    <w:rsid w:val="4D4E77F2"/>
    <w:rsid w:val="4D625169"/>
    <w:rsid w:val="4D852B80"/>
    <w:rsid w:val="4E931B10"/>
    <w:rsid w:val="4EA053B3"/>
    <w:rsid w:val="4EAD1A14"/>
    <w:rsid w:val="4FD73045"/>
    <w:rsid w:val="50D8413E"/>
    <w:rsid w:val="51C771E3"/>
    <w:rsid w:val="51F9487C"/>
    <w:rsid w:val="524E0100"/>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64502D6"/>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3A2140"/>
    <w:rsid w:val="74A64C8E"/>
    <w:rsid w:val="759E16FB"/>
    <w:rsid w:val="75EA64FF"/>
    <w:rsid w:val="76E353C5"/>
    <w:rsid w:val="77C15694"/>
    <w:rsid w:val="78323E75"/>
    <w:rsid w:val="78730C8E"/>
    <w:rsid w:val="78F84331"/>
    <w:rsid w:val="79367BB3"/>
    <w:rsid w:val="79776764"/>
    <w:rsid w:val="79FB6B36"/>
    <w:rsid w:val="7A300E92"/>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213</Words>
  <Characters>1206</Characters>
  <Lines>5</Lines>
  <Paragraphs>1</Paragraphs>
  <TotalTime>20</TotalTime>
  <ScaleCrop>false</ScaleCrop>
  <LinksUpToDate>false</LinksUpToDate>
  <CharactersWithSpaces>1357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2024-07-17T09:26:39Z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