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82AF">
      <w:pPr>
        <w:tabs>
          <w:tab w:val="left" w:pos="7161"/>
        </w:tabs>
        <w:jc w:val="cente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342640" cy="3081020"/>
            <wp:effectExtent l="0" t="0" r="10160" b="5080"/>
            <wp:docPr id="1" name="图片 1" descr="H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R-PILOT"/>
                    <pic:cNvPicPr>
                      <a:picLocks noChangeAspect="1"/>
                    </pic:cNvPicPr>
                  </pic:nvPicPr>
                  <pic:blipFill>
                    <a:blip r:embed="rId6"/>
                    <a:stretch>
                      <a:fillRect/>
                    </a:stretch>
                  </pic:blipFill>
                  <pic:spPr>
                    <a:xfrm>
                      <a:off x="0" y="0"/>
                      <a:ext cx="3342640" cy="3081020"/>
                    </a:xfrm>
                    <a:prstGeom prst="rect">
                      <a:avLst/>
                    </a:prstGeom>
                  </pic:spPr>
                </pic:pic>
              </a:graphicData>
            </a:graphic>
          </wp:inline>
        </w:drawing>
      </w:r>
    </w:p>
    <w:p w14:paraId="4B86BC8B">
      <w:pPr>
        <w:tabs>
          <w:tab w:val="left" w:pos="7161"/>
        </w:tabs>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1198880</wp:posOffset>
                </wp:positionH>
                <wp:positionV relativeFrom="paragraph">
                  <wp:posOffset>27940</wp:posOffset>
                </wp:positionV>
                <wp:extent cx="2950845"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950845"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PILOT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4pt;margin-top:2.2pt;height:32.6pt;width:232.35pt;mso-wrap-distance-bottom:0pt;mso-wrap-distance-top:0pt;z-index:251661312;mso-width-relative:page;mso-height-relative:page;" filled="f" stroked="f" coordsize="21600,21600" o:gfxdata="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zLOXZAAAACAEAAA8AAAAAAAAAAQAgAAAAIgAAAGRy&#10;cy9kb3ducmV2LnhtbFBLAQIUABQAAAAIAIdO4kD1ej5FPQIAAGYEAAAOAAAAAAAAAAEAIAAAACgB&#10;AABkcnMvZTJvRG9jLnhtbFBLBQYAAAAABgAGAFkBAADXBQAAAAA=&#10;">
                <v:fill on="f" focussize="0,0"/>
                <v:stroke on="f" weight="0.5pt"/>
                <v:imagedata o:title=""/>
                <o:lock v:ext="edit" aspectratio="f"/>
                <v:textbo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PILOT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14:paraId="192E1B6A">
      <w:pPr>
        <w:adjustRightInd w:val="0"/>
        <w:spacing w:line="360" w:lineRule="auto"/>
        <w:rPr>
          <w:rFonts w:hint="eastAsia"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宋体"/>
          <w:color w:val="2F5496"/>
          <w:sz w:val="24"/>
          <w:szCs w:val="24"/>
          <w:lang w:val="en-US" w:eastAsia="zh-CN"/>
        </w:rPr>
        <w:t xml:space="preserve">      High-pressure homogeniser is to make the material transported to a size-adjustable valve group under the action of reciprocating movement of the plunger, subjected to extremely strong compression, and when passing through the restriction slit, it will impact on the homogenising valve at a very high speed, generating the cavity effect, the impact effect and the shear effect, so as to make the agglomerated material uniformly dispersed. Minimum handling capacity of 15ml, the highest pressure up to 2000bar, fast, convenient, 0 residue, suitable for micro-sample processing, can meet a variety of companies, colleges and universities scientific research experimental requirements.</w:t>
      </w:r>
    </w:p>
    <w:p w14:paraId="078A82A8">
      <w:pPr>
        <w:adjustRightInd w:val="0"/>
        <w:spacing w:line="360" w:lineRule="auto"/>
        <w:rPr>
          <w:rFonts w:hint="default"/>
          <w:b/>
          <w:bCs/>
          <w:i w:val="0"/>
          <w:iCs w:val="0"/>
          <w:color w:val="000000"/>
          <w:sz w:val="24"/>
          <w:szCs w:val="24"/>
          <w:vertAlign w:val="baseline"/>
          <w:lang w:val="en-US" w:eastAsia="zh-CN"/>
        </w:rPr>
      </w:pPr>
    </w:p>
    <w:p w14:paraId="19DB580B">
      <w:pPr>
        <w:adjustRightInd w:val="0"/>
        <w:spacing w:line="360" w:lineRule="auto"/>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14:paraId="154669CA">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The homogenising valve material can be diamond, or alloy;</w:t>
      </w:r>
    </w:p>
    <w:p w14:paraId="52DB17DD">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Easy observe digital display pressure gauge and electronic overpressure protection system;</w:t>
      </w:r>
    </w:p>
    <w:p w14:paraId="00402986">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Small size, easy to place on the lab bench;</w:t>
      </w:r>
    </w:p>
    <w:p w14:paraId="6D158A2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Modular structure, easy to operate and maintain;</w:t>
      </w:r>
    </w:p>
    <w:p w14:paraId="5D51C6D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Built-in temperature control module: the temperature is maintained at 5 to 10 degrees.</w:t>
      </w:r>
    </w:p>
    <w:p w14:paraId="36AF7661">
      <w:pPr>
        <w:numPr>
          <w:ilvl w:val="0"/>
          <w:numId w:val="0"/>
        </w:numPr>
        <w:spacing w:line="360" w:lineRule="auto"/>
        <w:ind w:leftChars="0"/>
        <w:jc w:val="left"/>
        <w:rPr>
          <w:rFonts w:hint="eastAsia" w:ascii="宋体" w:hAnsi="宋体" w:cs="宋体"/>
          <w:color w:val="2F5496"/>
          <w:sz w:val="24"/>
          <w:szCs w:val="24"/>
        </w:rPr>
      </w:pPr>
    </w:p>
    <w:p w14:paraId="1421F68A">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18E085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B35BD7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Model</w:t>
            </w:r>
          </w:p>
        </w:tc>
        <w:tc>
          <w:tcPr>
            <w:tcW w:w="4261" w:type="dxa"/>
            <w:tcBorders>
              <w:tl2br w:val="nil"/>
              <w:tr2bl w:val="nil"/>
            </w:tcBorders>
            <w:vAlign w:val="top"/>
          </w:tcPr>
          <w:p w14:paraId="048F039E">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rPr>
              <w:t>HR-</w:t>
            </w:r>
            <w:r>
              <w:rPr>
                <w:rFonts w:hint="eastAsia" w:ascii="宋体" w:hAnsi="宋体" w:cs="宋体"/>
                <w:color w:val="2F5496"/>
                <w:sz w:val="24"/>
                <w:szCs w:val="24"/>
                <w:lang w:val="en-US" w:eastAsia="zh-CN"/>
              </w:rPr>
              <w:t>PILOT</w:t>
            </w:r>
          </w:p>
        </w:tc>
      </w:tr>
      <w:tr w14:paraId="7FE83E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38C035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Item No.</w:t>
            </w:r>
          </w:p>
        </w:tc>
        <w:tc>
          <w:tcPr>
            <w:tcW w:w="4261" w:type="dxa"/>
            <w:tcBorders>
              <w:tl2br w:val="nil"/>
              <w:tr2bl w:val="nil"/>
            </w:tcBorders>
            <w:vAlign w:val="top"/>
          </w:tcPr>
          <w:p w14:paraId="7595016D">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1004047001</w:t>
            </w:r>
          </w:p>
        </w:tc>
      </w:tr>
      <w:tr w14:paraId="0AA518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1F63D1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Processing Samples</w:t>
            </w:r>
          </w:p>
        </w:tc>
        <w:tc>
          <w:tcPr>
            <w:tcW w:w="4261" w:type="dxa"/>
            <w:tcBorders>
              <w:tl2br w:val="nil"/>
              <w:tr2bl w:val="nil"/>
            </w:tcBorders>
            <w:vAlign w:val="top"/>
          </w:tcPr>
          <w:p w14:paraId="1C29825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Escherichia coli, yeast, insect cells, etc.</w:t>
            </w:r>
          </w:p>
        </w:tc>
      </w:tr>
      <w:tr w14:paraId="576B0D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7C06D402">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 xml:space="preserve">Feed </w:t>
            </w:r>
            <w:r>
              <w:rPr>
                <w:rFonts w:hint="eastAsia" w:ascii="宋体" w:hAnsi="宋体" w:cs="宋体"/>
                <w:color w:val="2F5496"/>
                <w:kern w:val="2"/>
                <w:sz w:val="24"/>
                <w:szCs w:val="24"/>
                <w:lang w:val="en-US" w:eastAsia="zh-CN" w:bidi="ar-SA"/>
              </w:rPr>
              <w:t>S</w:t>
            </w:r>
            <w:r>
              <w:rPr>
                <w:rFonts w:hint="eastAsia" w:ascii="宋体" w:hAnsi="宋体" w:eastAsia="宋体" w:cs="宋体"/>
                <w:color w:val="2F5496"/>
                <w:kern w:val="2"/>
                <w:sz w:val="24"/>
                <w:szCs w:val="24"/>
                <w:lang w:val="en-US" w:eastAsia="zh-CN" w:bidi="ar-SA"/>
              </w:rPr>
              <w:t>ize</w:t>
            </w:r>
          </w:p>
        </w:tc>
        <w:tc>
          <w:tcPr>
            <w:tcW w:w="4261" w:type="dxa"/>
            <w:tcBorders>
              <w:tl2br w:val="nil"/>
              <w:tr2bl w:val="nil"/>
            </w:tcBorders>
            <w:vAlign w:val="top"/>
          </w:tcPr>
          <w:p w14:paraId="522F63B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＜500μm</w:t>
            </w:r>
          </w:p>
        </w:tc>
      </w:tr>
      <w:tr w14:paraId="4D456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4E68F77">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Flow</w:t>
            </w:r>
          </w:p>
        </w:tc>
        <w:tc>
          <w:tcPr>
            <w:tcW w:w="4261" w:type="dxa"/>
            <w:tcBorders>
              <w:tl2br w:val="nil"/>
              <w:tr2bl w:val="nil"/>
            </w:tcBorders>
            <w:vAlign w:val="top"/>
          </w:tcPr>
          <w:p w14:paraId="3E677D9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40L/h</w:t>
            </w:r>
          </w:p>
        </w:tc>
      </w:tr>
      <w:tr w14:paraId="4046F8E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A41BCA1">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Design Pressure</w:t>
            </w:r>
          </w:p>
        </w:tc>
        <w:tc>
          <w:tcPr>
            <w:tcW w:w="4261" w:type="dxa"/>
            <w:tcBorders>
              <w:tl2br w:val="nil"/>
              <w:tr2bl w:val="nil"/>
            </w:tcBorders>
            <w:vAlign w:val="center"/>
          </w:tcPr>
          <w:p w14:paraId="4DC3EB4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2000bar</w:t>
            </w:r>
          </w:p>
        </w:tc>
      </w:tr>
      <w:tr w14:paraId="4F8BB5B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CFAC53E">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W</w:t>
            </w:r>
            <w:r>
              <w:rPr>
                <w:rFonts w:hint="eastAsia" w:ascii="宋体" w:hAnsi="宋体" w:cs="宋体"/>
                <w:color w:val="2F5496"/>
                <w:sz w:val="24"/>
                <w:szCs w:val="24"/>
              </w:rPr>
              <w:t xml:space="preserve">orking </w:t>
            </w:r>
            <w:r>
              <w:rPr>
                <w:rFonts w:hint="eastAsia" w:ascii="宋体" w:hAnsi="宋体" w:cs="宋体"/>
                <w:color w:val="2F5496"/>
                <w:sz w:val="24"/>
                <w:szCs w:val="24"/>
                <w:lang w:val="en-US" w:eastAsia="zh-CN"/>
              </w:rPr>
              <w:t>P</w:t>
            </w:r>
            <w:r>
              <w:rPr>
                <w:rFonts w:hint="eastAsia" w:ascii="宋体" w:hAnsi="宋体" w:cs="宋体"/>
                <w:color w:val="2F5496"/>
                <w:sz w:val="24"/>
                <w:szCs w:val="24"/>
              </w:rPr>
              <w:t>ressure</w:t>
            </w:r>
          </w:p>
        </w:tc>
        <w:tc>
          <w:tcPr>
            <w:tcW w:w="4261" w:type="dxa"/>
            <w:tcBorders>
              <w:tl2br w:val="nil"/>
              <w:tr2bl w:val="nil"/>
            </w:tcBorders>
            <w:vAlign w:val="center"/>
          </w:tcPr>
          <w:p w14:paraId="4BC37B5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18</w:t>
            </w:r>
            <w:r>
              <w:rPr>
                <w:rFonts w:hint="eastAsia" w:ascii="宋体" w:hAnsi="宋体" w:cs="宋体"/>
                <w:color w:val="2F5496"/>
                <w:sz w:val="24"/>
                <w:szCs w:val="24"/>
              </w:rPr>
              <w:t>00bar</w:t>
            </w:r>
          </w:p>
        </w:tc>
      </w:tr>
      <w:tr w14:paraId="056848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67B3ED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w:t>
            </w:r>
          </w:p>
        </w:tc>
        <w:tc>
          <w:tcPr>
            <w:tcW w:w="4261" w:type="dxa"/>
            <w:tcBorders>
              <w:tl2br w:val="nil"/>
              <w:tr2bl w:val="nil"/>
            </w:tcBorders>
            <w:vAlign w:val="center"/>
          </w:tcPr>
          <w:p w14:paraId="092C003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5.5kW</w:t>
            </w:r>
          </w:p>
        </w:tc>
      </w:tr>
      <w:tr w14:paraId="66A14F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AE23402">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Capacity</w:t>
            </w:r>
          </w:p>
        </w:tc>
        <w:tc>
          <w:tcPr>
            <w:tcW w:w="4261" w:type="dxa"/>
            <w:tcBorders>
              <w:tl2br w:val="nil"/>
              <w:tr2bl w:val="nil"/>
            </w:tcBorders>
            <w:vAlign w:val="center"/>
          </w:tcPr>
          <w:p w14:paraId="7CC818A9">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60ml-40L/h</w:t>
            </w:r>
          </w:p>
        </w:tc>
      </w:tr>
      <w:tr w14:paraId="0B14AD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2F1FE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Minimum Capacity</w:t>
            </w:r>
          </w:p>
        </w:tc>
        <w:tc>
          <w:tcPr>
            <w:tcW w:w="4261" w:type="dxa"/>
            <w:tcBorders>
              <w:tl2br w:val="nil"/>
              <w:tr2bl w:val="nil"/>
            </w:tcBorders>
            <w:vAlign w:val="center"/>
          </w:tcPr>
          <w:p w14:paraId="3734431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kern w:val="2"/>
                <w:sz w:val="24"/>
                <w:szCs w:val="24"/>
                <w:lang w:val="en-US" w:eastAsia="zh-CN" w:bidi="ar-SA"/>
              </w:rPr>
              <w:t>60</w:t>
            </w:r>
            <w:r>
              <w:rPr>
                <w:rFonts w:hint="eastAsia" w:ascii="宋体" w:hAnsi="宋体" w:eastAsia="宋体" w:cs="宋体"/>
                <w:color w:val="2F5496"/>
                <w:kern w:val="2"/>
                <w:sz w:val="24"/>
                <w:szCs w:val="24"/>
                <w:lang w:val="en-US" w:eastAsia="zh-CN" w:bidi="ar-SA"/>
              </w:rPr>
              <w:t>ml</w:t>
            </w:r>
          </w:p>
        </w:tc>
      </w:tr>
      <w:tr w14:paraId="195ED2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D87D93">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Product Viscosity</w:t>
            </w:r>
          </w:p>
        </w:tc>
        <w:tc>
          <w:tcPr>
            <w:tcW w:w="4261" w:type="dxa"/>
            <w:tcBorders>
              <w:tl2br w:val="nil"/>
              <w:tr2bl w:val="nil"/>
            </w:tcBorders>
            <w:vAlign w:val="center"/>
          </w:tcPr>
          <w:p w14:paraId="448936B7">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＜2000cP</w:t>
            </w:r>
          </w:p>
        </w:tc>
      </w:tr>
      <w:tr w14:paraId="66DD98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42F0A44">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Feed </w:t>
            </w:r>
            <w:r>
              <w:rPr>
                <w:rFonts w:hint="eastAsia" w:ascii="宋体" w:hAnsi="宋体" w:cs="宋体"/>
                <w:color w:val="2F5496"/>
                <w:sz w:val="24"/>
                <w:szCs w:val="24"/>
                <w:lang w:val="en-US" w:eastAsia="zh-CN"/>
              </w:rPr>
              <w:t>T</w:t>
            </w:r>
            <w:r>
              <w:rPr>
                <w:rFonts w:hint="default" w:ascii="宋体" w:hAnsi="宋体" w:cs="宋体"/>
                <w:color w:val="2F5496"/>
                <w:sz w:val="24"/>
                <w:szCs w:val="24"/>
                <w:lang w:val="en-US" w:eastAsia="zh-CN"/>
              </w:rPr>
              <w:t>emperature</w:t>
            </w:r>
          </w:p>
        </w:tc>
        <w:tc>
          <w:tcPr>
            <w:tcW w:w="4261" w:type="dxa"/>
            <w:tcBorders>
              <w:tl2br w:val="nil"/>
              <w:tr2bl w:val="nil"/>
            </w:tcBorders>
            <w:vAlign w:val="center"/>
          </w:tcPr>
          <w:p w14:paraId="28E4C5E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＜90℃</w:t>
            </w:r>
          </w:p>
        </w:tc>
      </w:tr>
      <w:tr w14:paraId="6BBA26D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4E7FE65">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Dispersion </w:t>
            </w:r>
            <w:r>
              <w:rPr>
                <w:rFonts w:hint="eastAsia" w:ascii="宋体" w:hAnsi="宋体" w:cs="宋体"/>
                <w:color w:val="2F5496"/>
                <w:sz w:val="24"/>
                <w:szCs w:val="24"/>
                <w:lang w:val="en-US" w:eastAsia="zh-CN"/>
              </w:rPr>
              <w:t>L</w:t>
            </w:r>
            <w:r>
              <w:rPr>
                <w:rFonts w:hint="default" w:ascii="宋体" w:hAnsi="宋体" w:cs="宋体"/>
                <w:color w:val="2F5496"/>
                <w:sz w:val="24"/>
                <w:szCs w:val="24"/>
                <w:lang w:val="en-US" w:eastAsia="zh-CN"/>
              </w:rPr>
              <w:t>evel</w:t>
            </w:r>
          </w:p>
        </w:tc>
        <w:tc>
          <w:tcPr>
            <w:tcW w:w="4261" w:type="dxa"/>
            <w:tcBorders>
              <w:tl2br w:val="nil"/>
              <w:tr2bl w:val="nil"/>
            </w:tcBorders>
            <w:vAlign w:val="center"/>
          </w:tcPr>
          <w:p w14:paraId="328E150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w:t>
            </w:r>
            <w:r>
              <w:rPr>
                <w:rFonts w:hint="default" w:ascii="宋体" w:hAnsi="宋体" w:cs="宋体"/>
                <w:color w:val="2F5496"/>
                <w:kern w:val="2"/>
                <w:sz w:val="24"/>
                <w:szCs w:val="24"/>
                <w:lang w:val="en-US" w:eastAsia="zh-CN" w:bidi="ar-SA"/>
              </w:rPr>
              <w:t xml:space="preserve">irst </w:t>
            </w:r>
            <w:r>
              <w:rPr>
                <w:rFonts w:hint="eastAsia" w:ascii="宋体" w:hAnsi="宋体" w:cs="宋体"/>
                <w:color w:val="2F5496"/>
                <w:kern w:val="2"/>
                <w:sz w:val="24"/>
                <w:szCs w:val="24"/>
                <w:lang w:val="en-US" w:eastAsia="zh-CN" w:bidi="ar-SA"/>
              </w:rPr>
              <w:t>C</w:t>
            </w:r>
            <w:r>
              <w:rPr>
                <w:rFonts w:hint="default" w:ascii="宋体" w:hAnsi="宋体" w:cs="宋体"/>
                <w:color w:val="2F5496"/>
                <w:kern w:val="2"/>
                <w:sz w:val="24"/>
                <w:szCs w:val="24"/>
                <w:lang w:val="en-US" w:eastAsia="zh-CN" w:bidi="ar-SA"/>
              </w:rPr>
              <w:t>lass</w:t>
            </w:r>
          </w:p>
        </w:tc>
      </w:tr>
      <w:tr w14:paraId="4070B73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1944FF1">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P</w:t>
            </w:r>
            <w:r>
              <w:rPr>
                <w:rFonts w:hint="eastAsia" w:ascii="宋体" w:hAnsi="宋体" w:eastAsia="宋体" w:cs="宋体"/>
                <w:color w:val="2F5496"/>
                <w:kern w:val="2"/>
                <w:sz w:val="24"/>
                <w:szCs w:val="24"/>
                <w:lang w:val="en-US" w:eastAsia="zh-CN" w:bidi="ar-SA"/>
              </w:rPr>
              <w:t xml:space="preserve">ressure </w:t>
            </w:r>
            <w:r>
              <w:rPr>
                <w:rFonts w:hint="eastAsia" w:ascii="宋体" w:hAnsi="宋体" w:cs="宋体"/>
                <w:color w:val="2F5496"/>
                <w:kern w:val="2"/>
                <w:sz w:val="24"/>
                <w:szCs w:val="24"/>
                <w:lang w:val="en-US" w:eastAsia="zh-CN" w:bidi="ar-SA"/>
              </w:rPr>
              <w:t>G</w:t>
            </w:r>
            <w:r>
              <w:rPr>
                <w:rFonts w:hint="eastAsia" w:ascii="宋体" w:hAnsi="宋体" w:eastAsia="宋体" w:cs="宋体"/>
                <w:color w:val="2F5496"/>
                <w:kern w:val="2"/>
                <w:sz w:val="24"/>
                <w:szCs w:val="24"/>
                <w:lang w:val="en-US" w:eastAsia="zh-CN" w:bidi="ar-SA"/>
              </w:rPr>
              <w:t>auge</w:t>
            </w:r>
          </w:p>
        </w:tc>
        <w:tc>
          <w:tcPr>
            <w:tcW w:w="4261" w:type="dxa"/>
            <w:tcBorders>
              <w:tl2br w:val="nil"/>
              <w:tr2bl w:val="nil"/>
            </w:tcBorders>
            <w:vAlign w:val="center"/>
          </w:tcPr>
          <w:p w14:paraId="2C0F11D8">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Hygienic Pressure Sensor</w:t>
            </w:r>
          </w:p>
        </w:tc>
      </w:tr>
      <w:tr w14:paraId="628B1A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8791F6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Accuracy</w:t>
            </w:r>
          </w:p>
        </w:tc>
        <w:tc>
          <w:tcPr>
            <w:tcW w:w="4261" w:type="dxa"/>
            <w:tcBorders>
              <w:tl2br w:val="nil"/>
              <w:tr2bl w:val="nil"/>
            </w:tcBorders>
            <w:vAlign w:val="center"/>
          </w:tcPr>
          <w:p w14:paraId="377F640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1bar</w:t>
            </w:r>
          </w:p>
        </w:tc>
      </w:tr>
      <w:tr w14:paraId="3186511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C67C2F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Main Motor</w:t>
            </w:r>
          </w:p>
        </w:tc>
        <w:tc>
          <w:tcPr>
            <w:tcW w:w="4261" w:type="dxa"/>
            <w:tcBorders>
              <w:tl2br w:val="nil"/>
              <w:tr2bl w:val="nil"/>
            </w:tcBorders>
            <w:vAlign w:val="center"/>
          </w:tcPr>
          <w:p w14:paraId="646F13DA">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Swiss ABB/Siemens 5.5kW Class 8 motor</w:t>
            </w:r>
          </w:p>
        </w:tc>
      </w:tr>
      <w:tr w14:paraId="24B98CE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14A5FA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Voltage and Frequency</w:t>
            </w:r>
          </w:p>
        </w:tc>
        <w:tc>
          <w:tcPr>
            <w:tcW w:w="4261" w:type="dxa"/>
            <w:tcBorders>
              <w:tl2br w:val="nil"/>
              <w:tr2bl w:val="nil"/>
            </w:tcBorders>
            <w:vAlign w:val="center"/>
          </w:tcPr>
          <w:p w14:paraId="0040E9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380V, 50Hz, Three-phase</w:t>
            </w:r>
          </w:p>
        </w:tc>
      </w:tr>
      <w:tr w14:paraId="17BA2E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B12E7A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Level</w:t>
            </w:r>
          </w:p>
        </w:tc>
        <w:tc>
          <w:tcPr>
            <w:tcW w:w="4261" w:type="dxa"/>
            <w:tcBorders>
              <w:tl2br w:val="nil"/>
              <w:tr2bl w:val="nil"/>
            </w:tcBorders>
            <w:vAlign w:val="center"/>
          </w:tcPr>
          <w:p w14:paraId="774C3DD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Hygienic Grade</w:t>
            </w:r>
          </w:p>
        </w:tc>
      </w:tr>
      <w:tr w14:paraId="2669D6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23AB581B">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Plunger</w:t>
            </w:r>
          </w:p>
        </w:tc>
        <w:tc>
          <w:tcPr>
            <w:tcW w:w="4261" w:type="dxa"/>
            <w:tcBorders>
              <w:tl2br w:val="nil"/>
              <w:tr2bl w:val="nil"/>
            </w:tcBorders>
            <w:vAlign w:val="center"/>
          </w:tcPr>
          <w:p w14:paraId="715EBD86">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1pcs</w:t>
            </w:r>
          </w:p>
        </w:tc>
      </w:tr>
      <w:tr w14:paraId="170D0D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0CF0CB2">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Internal Cooling</w:t>
            </w:r>
          </w:p>
        </w:tc>
        <w:tc>
          <w:tcPr>
            <w:tcW w:w="4261" w:type="dxa"/>
            <w:tcBorders>
              <w:tl2br w:val="nil"/>
              <w:tr2bl w:val="nil"/>
            </w:tcBorders>
            <w:vAlign w:val="center"/>
          </w:tcPr>
          <w:p w14:paraId="41685F2E">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Fan</w:t>
            </w:r>
          </w:p>
        </w:tc>
      </w:tr>
      <w:tr w14:paraId="581F7B3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210D7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Inlet and Outlet Connection</w:t>
            </w:r>
          </w:p>
        </w:tc>
        <w:tc>
          <w:tcPr>
            <w:tcW w:w="4261" w:type="dxa"/>
            <w:tcBorders>
              <w:tl2br w:val="nil"/>
              <w:tr2bl w:val="nil"/>
            </w:tcBorders>
            <w:vAlign w:val="center"/>
          </w:tcPr>
          <w:p w14:paraId="51D46973">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Tri-Clamp Quick Connect</w:t>
            </w:r>
          </w:p>
        </w:tc>
      </w:tr>
      <w:tr w14:paraId="1E7D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0079C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Cleaning Temperature</w:t>
            </w:r>
          </w:p>
        </w:tc>
        <w:tc>
          <w:tcPr>
            <w:tcW w:w="4261" w:type="dxa"/>
            <w:tcBorders>
              <w:tl2br w:val="nil"/>
              <w:tr2bl w:val="nil"/>
            </w:tcBorders>
            <w:vAlign w:val="center"/>
          </w:tcPr>
          <w:p w14:paraId="2C5E6635">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＜90℃</w:t>
            </w:r>
          </w:p>
        </w:tc>
      </w:tr>
      <w:tr w14:paraId="3AE647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DDF8E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Sterilising Temperature</w:t>
            </w:r>
          </w:p>
        </w:tc>
        <w:tc>
          <w:tcPr>
            <w:tcW w:w="4261" w:type="dxa"/>
            <w:tcBorders>
              <w:tl2br w:val="nil"/>
              <w:tr2bl w:val="nil"/>
            </w:tcBorders>
            <w:vAlign w:val="center"/>
          </w:tcPr>
          <w:p w14:paraId="71553F16">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＜145℃</w:t>
            </w:r>
          </w:p>
        </w:tc>
      </w:tr>
      <w:tr w14:paraId="7EE00E0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D49E8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Cleaning/Sterilising Time</w:t>
            </w:r>
          </w:p>
        </w:tc>
        <w:tc>
          <w:tcPr>
            <w:tcW w:w="4261" w:type="dxa"/>
            <w:tcBorders>
              <w:tl2br w:val="nil"/>
              <w:tr2bl w:val="nil"/>
            </w:tcBorders>
            <w:vAlign w:val="center"/>
          </w:tcPr>
          <w:p w14:paraId="01B2DBB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30min</w:t>
            </w:r>
          </w:p>
        </w:tc>
      </w:tr>
      <w:tr w14:paraId="2052246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34CF7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Water Consumption for Cleaning/Sterilising</w:t>
            </w:r>
          </w:p>
        </w:tc>
        <w:tc>
          <w:tcPr>
            <w:tcW w:w="4261" w:type="dxa"/>
            <w:tcBorders>
              <w:tl2br w:val="nil"/>
              <w:tr2bl w:val="nil"/>
            </w:tcBorders>
            <w:vAlign w:val="center"/>
          </w:tcPr>
          <w:p w14:paraId="5E741BAB">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30L/h</w:t>
            </w:r>
          </w:p>
        </w:tc>
      </w:tr>
      <w:tr w14:paraId="7AED50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07E2ACB">
            <w:pPr>
              <w:widowControl/>
              <w:spacing w:line="360" w:lineRule="auto"/>
              <w:jc w:val="center"/>
              <w:rPr>
                <w:rFonts w:hint="default" w:ascii="宋体" w:hAnsi="宋体" w:eastAsia="宋体" w:cs="宋体"/>
                <w:color w:val="2F5496"/>
                <w:kern w:val="2"/>
                <w:sz w:val="24"/>
                <w:szCs w:val="24"/>
                <w:lang w:val="en-US" w:eastAsia="zh-CN" w:bidi="ar-SA"/>
              </w:rPr>
            </w:pPr>
            <w:bookmarkStart w:id="0" w:name="_GoBack" w:colFirst="1" w:colLast="1"/>
            <w:r>
              <w:rPr>
                <w:rFonts w:hint="eastAsia" w:ascii="宋体" w:hAnsi="宋体" w:cs="宋体"/>
                <w:color w:val="2F5496"/>
                <w:sz w:val="24"/>
                <w:szCs w:val="24"/>
                <w:lang w:val="en-US" w:eastAsia="zh-CN"/>
              </w:rPr>
              <w:t>External Dimension（W*H*L）</w:t>
            </w:r>
          </w:p>
        </w:tc>
        <w:tc>
          <w:tcPr>
            <w:tcW w:w="4261" w:type="dxa"/>
            <w:tcBorders>
              <w:tl2br w:val="nil"/>
              <w:tr2bl w:val="nil"/>
            </w:tcBorders>
            <w:vAlign w:val="center"/>
          </w:tcPr>
          <w:p w14:paraId="7056776A">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820*635*920mm</w:t>
            </w:r>
          </w:p>
        </w:tc>
      </w:tr>
      <w:tr w14:paraId="22CD8A2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D8A2472">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4261" w:type="dxa"/>
            <w:tcBorders>
              <w:tl2br w:val="nil"/>
              <w:tr2bl w:val="nil"/>
            </w:tcBorders>
            <w:vAlign w:val="center"/>
          </w:tcPr>
          <w:p w14:paraId="7353671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250kg</w:t>
            </w:r>
          </w:p>
        </w:tc>
      </w:tr>
      <w:bookmarkEnd w:id="0"/>
    </w:tbl>
    <w:tbl>
      <w:tblPr>
        <w:tblStyle w:val="7"/>
        <w:tblpPr w:leftFromText="180" w:rightFromText="180" w:vertAnchor="text" w:horzAnchor="page" w:tblpX="1811" w:tblpY="18"/>
        <w:tblOverlap w:val="never"/>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74"/>
        <w:gridCol w:w="1510"/>
        <w:gridCol w:w="1510"/>
        <w:gridCol w:w="1510"/>
        <w:gridCol w:w="1515"/>
      </w:tblGrid>
      <w:tr w14:paraId="5AD746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4207E107">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w:t>
            </w:r>
            <w:r>
              <w:rPr>
                <w:rFonts w:hint="eastAsia" w:ascii="宋体" w:hAnsi="宋体" w:eastAsia="宋体" w:cs="宋体"/>
                <w:color w:val="2F5496"/>
                <w:kern w:val="2"/>
                <w:sz w:val="24"/>
                <w:szCs w:val="24"/>
                <w:lang w:val="en-US" w:eastAsia="zh-CN" w:bidi="ar-SA"/>
              </w:rPr>
              <w:t>hiller</w:t>
            </w:r>
          </w:p>
        </w:tc>
        <w:tc>
          <w:tcPr>
            <w:tcW w:w="3547" w:type="pct"/>
            <w:gridSpan w:val="4"/>
            <w:tcBorders>
              <w:tl2br w:val="nil"/>
              <w:tr2bl w:val="nil"/>
            </w:tcBorders>
            <w:vAlign w:val="center"/>
          </w:tcPr>
          <w:p w14:paraId="6A091FF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t>
            </w:r>
            <w:r>
              <w:rPr>
                <w:rFonts w:hint="default" w:ascii="宋体" w:hAnsi="宋体" w:cs="宋体"/>
                <w:color w:val="2F5496"/>
                <w:kern w:val="2"/>
                <w:sz w:val="24"/>
                <w:szCs w:val="24"/>
                <w:lang w:val="en-US" w:eastAsia="zh-CN" w:bidi="ar-SA"/>
              </w:rPr>
              <w:t>tandard</w:t>
            </w:r>
          </w:p>
        </w:tc>
      </w:tr>
      <w:tr w14:paraId="2D50E4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27B8B4D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Tank</w:t>
            </w:r>
            <w:r>
              <w:rPr>
                <w:rFonts w:hint="eastAsia" w:ascii="宋体" w:hAnsi="宋体" w:eastAsia="宋体" w:cs="宋体"/>
                <w:color w:val="2F5496"/>
                <w:kern w:val="2"/>
                <w:sz w:val="24"/>
                <w:szCs w:val="24"/>
                <w:lang w:val="en-US" w:eastAsia="zh-CN" w:bidi="ar-SA"/>
              </w:rPr>
              <w:t xml:space="preserve"> </w:t>
            </w:r>
            <w:r>
              <w:rPr>
                <w:rFonts w:hint="eastAsia" w:ascii="宋体" w:hAnsi="宋体" w:cs="宋体"/>
                <w:color w:val="2F5496"/>
                <w:kern w:val="2"/>
                <w:sz w:val="24"/>
                <w:szCs w:val="24"/>
                <w:lang w:val="en-US" w:eastAsia="zh-CN" w:bidi="ar-SA"/>
              </w:rPr>
              <w:t>V</w:t>
            </w:r>
            <w:r>
              <w:rPr>
                <w:rFonts w:hint="eastAsia" w:ascii="宋体" w:hAnsi="宋体" w:eastAsia="宋体" w:cs="宋体"/>
                <w:color w:val="2F5496"/>
                <w:kern w:val="2"/>
                <w:sz w:val="24"/>
                <w:szCs w:val="24"/>
                <w:lang w:val="en-US" w:eastAsia="zh-CN" w:bidi="ar-SA"/>
              </w:rPr>
              <w:t>olume</w:t>
            </w:r>
          </w:p>
        </w:tc>
        <w:tc>
          <w:tcPr>
            <w:tcW w:w="3547" w:type="pct"/>
            <w:gridSpan w:val="4"/>
            <w:tcBorders>
              <w:tl2br w:val="nil"/>
              <w:tr2bl w:val="nil"/>
            </w:tcBorders>
            <w:vAlign w:val="center"/>
          </w:tcPr>
          <w:p w14:paraId="29702D3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2.1L</w:t>
            </w:r>
          </w:p>
        </w:tc>
      </w:tr>
      <w:tr w14:paraId="744BDFA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6" w:hRule="atLeast"/>
        </w:trPr>
        <w:tc>
          <w:tcPr>
            <w:tcW w:w="1452" w:type="pct"/>
            <w:tcBorders>
              <w:tl2br w:val="nil"/>
              <w:tr2bl w:val="nil"/>
            </w:tcBorders>
            <w:vAlign w:val="center"/>
          </w:tcPr>
          <w:p w14:paraId="49B2DCD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T</w:t>
            </w:r>
            <w:r>
              <w:rPr>
                <w:rFonts w:hint="eastAsia" w:ascii="宋体" w:hAnsi="宋体" w:cs="宋体"/>
                <w:color w:val="2F5496"/>
                <w:sz w:val="24"/>
                <w:szCs w:val="24"/>
              </w:rPr>
              <w:t xml:space="preserve">emperature </w:t>
            </w:r>
            <w:r>
              <w:rPr>
                <w:rFonts w:hint="eastAsia" w:ascii="宋体" w:hAnsi="宋体" w:cs="宋体"/>
                <w:color w:val="2F5496"/>
                <w:sz w:val="24"/>
                <w:szCs w:val="24"/>
                <w:lang w:val="en-US" w:eastAsia="zh-CN"/>
              </w:rPr>
              <w:t>R</w:t>
            </w:r>
            <w:r>
              <w:rPr>
                <w:rFonts w:hint="eastAsia" w:ascii="宋体" w:hAnsi="宋体" w:cs="宋体"/>
                <w:color w:val="2F5496"/>
                <w:sz w:val="24"/>
                <w:szCs w:val="24"/>
              </w:rPr>
              <w:t>ange</w:t>
            </w:r>
          </w:p>
        </w:tc>
        <w:tc>
          <w:tcPr>
            <w:tcW w:w="3547" w:type="pct"/>
            <w:gridSpan w:val="4"/>
            <w:tcBorders>
              <w:tl2br w:val="nil"/>
              <w:tr2bl w:val="nil"/>
            </w:tcBorders>
            <w:vAlign w:val="center"/>
          </w:tcPr>
          <w:p w14:paraId="6810300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 xml:space="preserve"> -20℃~RT</w:t>
            </w:r>
          </w:p>
        </w:tc>
      </w:tr>
      <w:tr w14:paraId="2930EC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2543625">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 xml:space="preserve">No-load </w:t>
            </w:r>
            <w:r>
              <w:rPr>
                <w:rFonts w:hint="eastAsia" w:ascii="宋体" w:hAnsi="宋体" w:cs="宋体"/>
                <w:color w:val="2F5496"/>
                <w:sz w:val="24"/>
                <w:szCs w:val="24"/>
                <w:lang w:val="en-US" w:eastAsia="zh-CN"/>
              </w:rPr>
              <w:t>M</w:t>
            </w:r>
            <w:r>
              <w:rPr>
                <w:rFonts w:hint="eastAsia" w:ascii="宋体" w:hAnsi="宋体" w:cs="宋体"/>
                <w:color w:val="2F5496"/>
                <w:sz w:val="24"/>
                <w:szCs w:val="24"/>
              </w:rPr>
              <w:t xml:space="preserve">inimum </w:t>
            </w:r>
            <w:r>
              <w:rPr>
                <w:rFonts w:hint="eastAsia" w:ascii="宋体" w:hAnsi="宋体" w:cs="宋体"/>
                <w:color w:val="2F5496"/>
                <w:sz w:val="24"/>
                <w:szCs w:val="24"/>
                <w:lang w:val="en-US" w:eastAsia="zh-CN"/>
              </w:rPr>
              <w:t>T</w:t>
            </w:r>
            <w:r>
              <w:rPr>
                <w:rFonts w:hint="eastAsia" w:ascii="宋体" w:hAnsi="宋体" w:cs="宋体"/>
                <w:color w:val="2F5496"/>
                <w:sz w:val="24"/>
                <w:szCs w:val="24"/>
              </w:rPr>
              <w:t>emperature</w:t>
            </w:r>
          </w:p>
        </w:tc>
        <w:tc>
          <w:tcPr>
            <w:tcW w:w="3547" w:type="pct"/>
            <w:gridSpan w:val="4"/>
            <w:tcBorders>
              <w:tl2br w:val="nil"/>
              <w:tr2bl w:val="nil"/>
            </w:tcBorders>
            <w:vAlign w:val="center"/>
          </w:tcPr>
          <w:p w14:paraId="3F51B48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45B8D9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1533FF7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Temperature Control Accuracy</w:t>
            </w:r>
          </w:p>
        </w:tc>
        <w:tc>
          <w:tcPr>
            <w:tcW w:w="3547" w:type="pct"/>
            <w:gridSpan w:val="4"/>
            <w:tcBorders>
              <w:tl2br w:val="nil"/>
              <w:tr2bl w:val="nil"/>
            </w:tcBorders>
            <w:vAlign w:val="center"/>
          </w:tcPr>
          <w:p w14:paraId="07702C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w:t>
            </w:r>
          </w:p>
        </w:tc>
      </w:tr>
      <w:tr w14:paraId="65C3F0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restart"/>
            <w:tcBorders>
              <w:tl2br w:val="nil"/>
              <w:tr2bl w:val="nil"/>
            </w:tcBorders>
            <w:vAlign w:val="center"/>
          </w:tcPr>
          <w:p w14:paraId="20D15107">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Cooling Capacity</w:t>
            </w:r>
          </w:p>
        </w:tc>
        <w:tc>
          <w:tcPr>
            <w:tcW w:w="886" w:type="pct"/>
            <w:tcBorders>
              <w:tl2br w:val="nil"/>
              <w:tr2bl w:val="nil"/>
            </w:tcBorders>
            <w:vAlign w:val="center"/>
          </w:tcPr>
          <w:p w14:paraId="6B09D25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c>
          <w:tcPr>
            <w:tcW w:w="886" w:type="pct"/>
            <w:tcBorders>
              <w:tl2br w:val="nil"/>
              <w:tr2bl w:val="nil"/>
            </w:tcBorders>
            <w:vAlign w:val="center"/>
          </w:tcPr>
          <w:p w14:paraId="1616F31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-10℃</w:t>
            </w:r>
          </w:p>
        </w:tc>
        <w:tc>
          <w:tcPr>
            <w:tcW w:w="886" w:type="pct"/>
            <w:tcBorders>
              <w:tl2br w:val="nil"/>
              <w:tr2bl w:val="nil"/>
            </w:tcBorders>
            <w:vAlign w:val="center"/>
          </w:tcPr>
          <w:p w14:paraId="01AD905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w:t>
            </w:r>
          </w:p>
        </w:tc>
        <w:tc>
          <w:tcPr>
            <w:tcW w:w="887" w:type="pct"/>
            <w:tcBorders>
              <w:tl2br w:val="nil"/>
              <w:tr2bl w:val="nil"/>
            </w:tcBorders>
            <w:vAlign w:val="center"/>
          </w:tcPr>
          <w:p w14:paraId="71C83BC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3C61A2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continue"/>
            <w:tcBorders>
              <w:tl2br w:val="nil"/>
              <w:tr2bl w:val="nil"/>
            </w:tcBorders>
            <w:vAlign w:val="center"/>
          </w:tcPr>
          <w:p w14:paraId="158498AC">
            <w:pPr>
              <w:widowControl/>
              <w:spacing w:line="360" w:lineRule="auto"/>
              <w:jc w:val="center"/>
              <w:rPr>
                <w:rFonts w:hint="eastAsia" w:ascii="宋体" w:hAnsi="宋体" w:cs="宋体"/>
                <w:color w:val="2F5496"/>
                <w:sz w:val="24"/>
                <w:szCs w:val="24"/>
                <w:lang w:val="en-US" w:eastAsia="zh-CN"/>
              </w:rPr>
            </w:pPr>
          </w:p>
        </w:tc>
        <w:tc>
          <w:tcPr>
            <w:tcW w:w="886" w:type="pct"/>
            <w:tcBorders>
              <w:tl2br w:val="nil"/>
              <w:tr2bl w:val="nil"/>
            </w:tcBorders>
            <w:vAlign w:val="center"/>
          </w:tcPr>
          <w:p w14:paraId="406A6DB4">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120W</w:t>
            </w:r>
          </w:p>
        </w:tc>
        <w:tc>
          <w:tcPr>
            <w:tcW w:w="886" w:type="pct"/>
            <w:tcBorders>
              <w:tl2br w:val="nil"/>
              <w:tr2bl w:val="nil"/>
            </w:tcBorders>
            <w:vAlign w:val="center"/>
          </w:tcPr>
          <w:p w14:paraId="5841E3D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280W</w:t>
            </w:r>
          </w:p>
        </w:tc>
        <w:tc>
          <w:tcPr>
            <w:tcW w:w="886" w:type="pct"/>
            <w:tcBorders>
              <w:tl2br w:val="nil"/>
              <w:tr2bl w:val="nil"/>
            </w:tcBorders>
            <w:vAlign w:val="center"/>
          </w:tcPr>
          <w:p w14:paraId="5B48ACEF">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460W</w:t>
            </w:r>
          </w:p>
        </w:tc>
        <w:tc>
          <w:tcPr>
            <w:tcW w:w="887" w:type="pct"/>
            <w:tcBorders>
              <w:tl2br w:val="nil"/>
              <w:tr2bl w:val="nil"/>
            </w:tcBorders>
            <w:vAlign w:val="center"/>
          </w:tcPr>
          <w:p w14:paraId="243F24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700W</w:t>
            </w:r>
          </w:p>
        </w:tc>
      </w:tr>
      <w:tr w14:paraId="65DCC3D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E99B1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Loop interface</w:t>
            </w:r>
          </w:p>
        </w:tc>
        <w:tc>
          <w:tcPr>
            <w:tcW w:w="3547" w:type="pct"/>
            <w:gridSpan w:val="4"/>
            <w:tcBorders>
              <w:tl2br w:val="nil"/>
              <w:tr2bl w:val="nil"/>
            </w:tcBorders>
            <w:vAlign w:val="center"/>
          </w:tcPr>
          <w:p w14:paraId="4F42542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Outer Diameter 10mm (Pagoda Type)</w:t>
            </w:r>
          </w:p>
        </w:tc>
      </w:tr>
      <w:tr w14:paraId="2A4E33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B64390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Maximum Circulation Flow</w:t>
            </w:r>
          </w:p>
        </w:tc>
        <w:tc>
          <w:tcPr>
            <w:tcW w:w="3547" w:type="pct"/>
            <w:gridSpan w:val="4"/>
            <w:tcBorders>
              <w:tl2br w:val="nil"/>
              <w:tr2bl w:val="nil"/>
            </w:tcBorders>
            <w:vAlign w:val="center"/>
          </w:tcPr>
          <w:p w14:paraId="197B662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11L/min</w:t>
            </w:r>
          </w:p>
        </w:tc>
      </w:tr>
      <w:tr w14:paraId="3CACBC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3" w:hRule="atLeast"/>
        </w:trPr>
        <w:tc>
          <w:tcPr>
            <w:tcW w:w="1452" w:type="pct"/>
            <w:tcBorders>
              <w:tl2br w:val="nil"/>
              <w:tr2bl w:val="nil"/>
            </w:tcBorders>
            <w:vAlign w:val="center"/>
          </w:tcPr>
          <w:p w14:paraId="7CAB6EF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Headlift</w:t>
            </w:r>
          </w:p>
        </w:tc>
        <w:tc>
          <w:tcPr>
            <w:tcW w:w="3547" w:type="pct"/>
            <w:gridSpan w:val="4"/>
            <w:tcBorders>
              <w:tl2br w:val="nil"/>
              <w:tr2bl w:val="nil"/>
            </w:tcBorders>
            <w:vAlign w:val="center"/>
          </w:tcPr>
          <w:p w14:paraId="025C972C">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8M</w:t>
            </w:r>
          </w:p>
        </w:tc>
      </w:tr>
      <w:tr w14:paraId="75157A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0AFDB4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Pressure</w:t>
            </w:r>
          </w:p>
        </w:tc>
        <w:tc>
          <w:tcPr>
            <w:tcW w:w="3547" w:type="pct"/>
            <w:gridSpan w:val="4"/>
            <w:tcBorders>
              <w:tl2br w:val="nil"/>
              <w:tr2bl w:val="nil"/>
            </w:tcBorders>
            <w:vAlign w:val="center"/>
          </w:tcPr>
          <w:p w14:paraId="596B549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0.4bar</w:t>
            </w:r>
          </w:p>
        </w:tc>
      </w:tr>
      <w:tr w14:paraId="7FE125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D93AF7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Reservoir Material</w:t>
            </w:r>
          </w:p>
        </w:tc>
        <w:tc>
          <w:tcPr>
            <w:tcW w:w="3547" w:type="pct"/>
            <w:gridSpan w:val="4"/>
            <w:tcBorders>
              <w:tl2br w:val="nil"/>
              <w:tr2bl w:val="nil"/>
            </w:tcBorders>
            <w:vAlign w:val="center"/>
          </w:tcPr>
          <w:p w14:paraId="7D6AF2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SUS304</w:t>
            </w:r>
          </w:p>
        </w:tc>
      </w:tr>
      <w:tr w14:paraId="523F31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ABB3C5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Refrigerants</w:t>
            </w:r>
          </w:p>
        </w:tc>
        <w:tc>
          <w:tcPr>
            <w:tcW w:w="3547" w:type="pct"/>
            <w:gridSpan w:val="4"/>
            <w:tcBorders>
              <w:tl2br w:val="nil"/>
              <w:tr2bl w:val="nil"/>
            </w:tcBorders>
            <w:vAlign w:val="center"/>
          </w:tcPr>
          <w:p w14:paraId="6A5FC6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R404A</w:t>
            </w:r>
          </w:p>
        </w:tc>
      </w:tr>
      <w:tr w14:paraId="2B4485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4796754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Shell Material</w:t>
            </w:r>
          </w:p>
        </w:tc>
        <w:tc>
          <w:tcPr>
            <w:tcW w:w="3547" w:type="pct"/>
            <w:gridSpan w:val="4"/>
            <w:tcBorders>
              <w:tl2br w:val="nil"/>
              <w:tr2bl w:val="nil"/>
            </w:tcBorders>
            <w:vAlign w:val="center"/>
          </w:tcPr>
          <w:p w14:paraId="330A12DD">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Cold plate electrostatic spraying SPCC</w:t>
            </w:r>
          </w:p>
        </w:tc>
      </w:tr>
      <w:tr w14:paraId="4777CD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36080DB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Drain Valve</w:t>
            </w:r>
          </w:p>
        </w:tc>
        <w:tc>
          <w:tcPr>
            <w:tcW w:w="3547" w:type="pct"/>
            <w:gridSpan w:val="4"/>
            <w:tcBorders>
              <w:tl2br w:val="nil"/>
              <w:tr2bl w:val="nil"/>
            </w:tcBorders>
            <w:vAlign w:val="center"/>
          </w:tcPr>
          <w:p w14:paraId="5118CD9F">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7B55169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5F45FB2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Level Indicator Window</w:t>
            </w:r>
          </w:p>
        </w:tc>
        <w:tc>
          <w:tcPr>
            <w:tcW w:w="3547" w:type="pct"/>
            <w:gridSpan w:val="4"/>
            <w:tcBorders>
              <w:tl2br w:val="nil"/>
              <w:tr2bl w:val="nil"/>
            </w:tcBorders>
            <w:vAlign w:val="center"/>
          </w:tcPr>
          <w:p w14:paraId="4700DACA">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5670D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E407EAE">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 xml:space="preserve">Whole Machine Power </w:t>
            </w:r>
          </w:p>
        </w:tc>
        <w:tc>
          <w:tcPr>
            <w:tcW w:w="3547" w:type="pct"/>
            <w:gridSpan w:val="4"/>
            <w:tcBorders>
              <w:tl2br w:val="nil"/>
              <w:tr2bl w:val="nil"/>
            </w:tcBorders>
            <w:vAlign w:val="center"/>
          </w:tcPr>
          <w:p w14:paraId="5D0B1F48">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420W</w:t>
            </w:r>
          </w:p>
        </w:tc>
      </w:tr>
      <w:tr w14:paraId="3B6DD0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F67773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Ambient Temperature</w:t>
            </w:r>
          </w:p>
        </w:tc>
        <w:tc>
          <w:tcPr>
            <w:tcW w:w="3547" w:type="pct"/>
            <w:gridSpan w:val="4"/>
            <w:tcBorders>
              <w:tl2br w:val="nil"/>
              <w:tr2bl w:val="nil"/>
            </w:tcBorders>
            <w:vAlign w:val="center"/>
          </w:tcPr>
          <w:p w14:paraId="3C9EF00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5-35℃</w:t>
            </w:r>
          </w:p>
        </w:tc>
      </w:tr>
      <w:tr w14:paraId="18D7994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79DF65D">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 Supply</w:t>
            </w:r>
          </w:p>
        </w:tc>
        <w:tc>
          <w:tcPr>
            <w:tcW w:w="3547" w:type="pct"/>
            <w:gridSpan w:val="4"/>
            <w:tcBorders>
              <w:tl2br w:val="nil"/>
              <w:tr2bl w:val="nil"/>
            </w:tcBorders>
            <w:vAlign w:val="center"/>
          </w:tcPr>
          <w:p w14:paraId="53C65A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w:t>
            </w:r>
          </w:p>
        </w:tc>
      </w:tr>
      <w:tr w14:paraId="4742775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8CED50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External Dimension(L*W*H)</w:t>
            </w:r>
          </w:p>
        </w:tc>
        <w:tc>
          <w:tcPr>
            <w:tcW w:w="3547" w:type="pct"/>
            <w:gridSpan w:val="4"/>
            <w:tcBorders>
              <w:tl2br w:val="nil"/>
              <w:tr2bl w:val="nil"/>
            </w:tcBorders>
            <w:vAlign w:val="center"/>
          </w:tcPr>
          <w:p w14:paraId="0FF45FD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445*265*535mm</w:t>
            </w:r>
          </w:p>
        </w:tc>
      </w:tr>
      <w:tr w14:paraId="7ED1792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DAF74A5">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3547" w:type="pct"/>
            <w:gridSpan w:val="4"/>
            <w:tcBorders>
              <w:tl2br w:val="nil"/>
              <w:tr2bl w:val="nil"/>
            </w:tcBorders>
            <w:vAlign w:val="center"/>
          </w:tcPr>
          <w:p w14:paraId="19D6513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30kg</w:t>
            </w:r>
          </w:p>
        </w:tc>
      </w:tr>
    </w:tbl>
    <w:p w14:paraId="6E3730CB">
      <w:pPr>
        <w:rPr>
          <w:color w:val="2F5496"/>
        </w:rPr>
      </w:pPr>
    </w:p>
    <w:p w14:paraId="3B5365D6">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67"/>
        <w:gridCol w:w="5800"/>
        <w:gridCol w:w="1452"/>
      </w:tblGrid>
      <w:tr w14:paraId="21E549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2798261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No.</w:t>
            </w:r>
          </w:p>
        </w:tc>
        <w:tc>
          <w:tcPr>
            <w:tcW w:w="5800" w:type="dxa"/>
            <w:tcBorders>
              <w:tl2br w:val="nil"/>
              <w:tr2bl w:val="nil"/>
            </w:tcBorders>
            <w:vAlign w:val="center"/>
          </w:tcPr>
          <w:p w14:paraId="20A64E8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Name</w:t>
            </w:r>
          </w:p>
        </w:tc>
        <w:tc>
          <w:tcPr>
            <w:tcW w:w="1452" w:type="dxa"/>
            <w:tcBorders>
              <w:tl2br w:val="nil"/>
              <w:tr2bl w:val="nil"/>
            </w:tcBorders>
            <w:vAlign w:val="center"/>
          </w:tcPr>
          <w:p w14:paraId="46F887D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Quantity</w:t>
            </w:r>
          </w:p>
        </w:tc>
      </w:tr>
      <w:tr w14:paraId="135AEC2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1507257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1</w:t>
            </w:r>
          </w:p>
        </w:tc>
        <w:tc>
          <w:tcPr>
            <w:tcW w:w="5800" w:type="dxa"/>
            <w:tcBorders>
              <w:tl2br w:val="nil"/>
              <w:tr2bl w:val="nil"/>
            </w:tcBorders>
            <w:vAlign w:val="center"/>
          </w:tcPr>
          <w:p w14:paraId="5F7B01C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Main Unit</w:t>
            </w:r>
          </w:p>
        </w:tc>
        <w:tc>
          <w:tcPr>
            <w:tcW w:w="1452" w:type="dxa"/>
            <w:tcBorders>
              <w:tl2br w:val="nil"/>
              <w:tr2bl w:val="nil"/>
            </w:tcBorders>
            <w:vAlign w:val="center"/>
          </w:tcPr>
          <w:p w14:paraId="3CEB359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5A9321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D5D48FA">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2</w:t>
            </w:r>
          </w:p>
        </w:tc>
        <w:tc>
          <w:tcPr>
            <w:tcW w:w="5800" w:type="dxa"/>
            <w:tcBorders>
              <w:tl2br w:val="nil"/>
              <w:tr2bl w:val="nil"/>
            </w:tcBorders>
            <w:vAlign w:val="center"/>
          </w:tcPr>
          <w:p w14:paraId="36EF9C2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Chiller</w:t>
            </w:r>
          </w:p>
        </w:tc>
        <w:tc>
          <w:tcPr>
            <w:tcW w:w="1452" w:type="dxa"/>
            <w:tcBorders>
              <w:tl2br w:val="nil"/>
              <w:tr2bl w:val="nil"/>
            </w:tcBorders>
            <w:vAlign w:val="center"/>
          </w:tcPr>
          <w:p w14:paraId="731BC9D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44443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3D4D987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3</w:t>
            </w:r>
          </w:p>
        </w:tc>
        <w:tc>
          <w:tcPr>
            <w:tcW w:w="5800" w:type="dxa"/>
            <w:tcBorders>
              <w:tl2br w:val="nil"/>
              <w:tr2bl w:val="nil"/>
            </w:tcBorders>
            <w:vAlign w:val="center"/>
          </w:tcPr>
          <w:p w14:paraId="2C406DF0">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 xml:space="preserve">Tool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D</w:t>
            </w:r>
            <w:r>
              <w:rPr>
                <w:rFonts w:hint="default" w:ascii="宋体" w:hAnsi="宋体" w:eastAsia="宋体" w:cs="宋体"/>
                <w:color w:val="2F5496"/>
                <w:sz w:val="24"/>
                <w:szCs w:val="24"/>
                <w:lang w:val="en-US" w:eastAsia="zh-CN"/>
              </w:rPr>
              <w:t xml:space="preserve">ismantling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panner,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ealing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w:t>
            </w:r>
          </w:p>
        </w:tc>
        <w:tc>
          <w:tcPr>
            <w:tcW w:w="1452" w:type="dxa"/>
            <w:tcBorders>
              <w:tl2br w:val="nil"/>
              <w:tr2bl w:val="nil"/>
            </w:tcBorders>
            <w:vAlign w:val="center"/>
          </w:tcPr>
          <w:p w14:paraId="0712176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1set</w:t>
            </w:r>
          </w:p>
        </w:tc>
      </w:tr>
      <w:tr w14:paraId="3373B1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0EE07A3">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4</w:t>
            </w:r>
          </w:p>
        </w:tc>
        <w:tc>
          <w:tcPr>
            <w:tcW w:w="5800" w:type="dxa"/>
            <w:tcBorders>
              <w:tl2br w:val="nil"/>
              <w:tr2bl w:val="nil"/>
            </w:tcBorders>
            <w:vAlign w:val="center"/>
          </w:tcPr>
          <w:p w14:paraId="7F0E62F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U disk (with 1 manual)</w:t>
            </w:r>
          </w:p>
        </w:tc>
        <w:tc>
          <w:tcPr>
            <w:tcW w:w="1452" w:type="dxa"/>
            <w:tcBorders>
              <w:tl2br w:val="nil"/>
              <w:tr2bl w:val="nil"/>
            </w:tcBorders>
            <w:vAlign w:val="center"/>
          </w:tcPr>
          <w:p w14:paraId="57D6DFD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3B173BC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5853515A">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5</w:t>
            </w:r>
          </w:p>
        </w:tc>
        <w:tc>
          <w:tcPr>
            <w:tcW w:w="5800" w:type="dxa"/>
            <w:tcBorders>
              <w:tl2br w:val="nil"/>
              <w:tr2bl w:val="nil"/>
            </w:tcBorders>
            <w:vAlign w:val="center"/>
          </w:tcPr>
          <w:p w14:paraId="10047A5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 xml:space="preserve">ertificate of </w:t>
            </w: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onformity</w:t>
            </w:r>
          </w:p>
        </w:tc>
        <w:tc>
          <w:tcPr>
            <w:tcW w:w="1452" w:type="dxa"/>
            <w:tcBorders>
              <w:tl2br w:val="nil"/>
              <w:tr2bl w:val="nil"/>
            </w:tcBorders>
            <w:vAlign w:val="center"/>
          </w:tcPr>
          <w:p w14:paraId="6A03227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bl>
    <w:p w14:paraId="2A87C109">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620A">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B888F3F">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50E4DDCC">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78E6">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6AB9D7B">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41912D9B">
    <w:pPr>
      <w:jc w:val="center"/>
      <w:rPr>
        <w:rFonts w:hint="eastAsia" w:eastAsia="宋体"/>
        <w:sz w:val="24"/>
        <w:szCs w:val="24"/>
        <w:lang w:eastAsia="zh-CN"/>
      </w:rPr>
    </w:pPr>
    <w:r>
      <w:rPr>
        <w:rFonts w:hint="eastAsia"/>
        <w:b/>
        <w:bCs/>
        <w:color w:val="1F4E79" w:themeColor="accent1" w:themeShade="80"/>
        <w:kern w:val="0"/>
      </w:rPr>
      <w:t>Shanghai Huxi Industry Co.</w:t>
    </w:r>
    <w:r>
      <w:rPr>
        <w:rFonts w:hint="eastAsia"/>
        <w:b/>
        <w:bCs/>
        <w:color w:val="1F4E79" w:themeColor="accent1" w:themeShade="80"/>
        <w:kern w:val="0"/>
        <w:lang w:eastAsia="zh-CN"/>
      </w:rPr>
      <w:t>，</w:t>
    </w:r>
    <w:r>
      <w:rPr>
        <w:rFonts w:hint="eastAsia"/>
        <w:b/>
        <w:bCs/>
        <w:color w:val="1F4E79" w:themeColor="accent1" w:themeShade="80"/>
        <w:kern w:val="0"/>
      </w:rPr>
      <w:t xml:space="preserve"> Ltd.</w:t>
    </w:r>
    <w:r>
      <w:rPr>
        <w:rFonts w:hint="eastAsia"/>
        <w:b/>
        <w:bCs/>
        <w:color w:val="1F4E79" w:themeColor="accent1" w:themeShade="80"/>
        <w:kern w:val="0"/>
        <w:lang w:eastAsia="zh-CN"/>
      </w:rPr>
      <w:t>，</w:t>
    </w:r>
  </w:p>
  <w:p w14:paraId="73EFAB52">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4E6067"/>
    <w:rsid w:val="00B12319"/>
    <w:rsid w:val="00BF1B5A"/>
    <w:rsid w:val="016C787F"/>
    <w:rsid w:val="01C01527"/>
    <w:rsid w:val="01D62397"/>
    <w:rsid w:val="01E1484F"/>
    <w:rsid w:val="01F25CB3"/>
    <w:rsid w:val="028E4E29"/>
    <w:rsid w:val="0334789D"/>
    <w:rsid w:val="036C7E22"/>
    <w:rsid w:val="03FF7DBF"/>
    <w:rsid w:val="04132CAF"/>
    <w:rsid w:val="049520F1"/>
    <w:rsid w:val="05BA1AB0"/>
    <w:rsid w:val="064A298C"/>
    <w:rsid w:val="066C1A43"/>
    <w:rsid w:val="07132CB2"/>
    <w:rsid w:val="08114650"/>
    <w:rsid w:val="08194CA1"/>
    <w:rsid w:val="08B76DB9"/>
    <w:rsid w:val="08F646AE"/>
    <w:rsid w:val="08FA2528"/>
    <w:rsid w:val="09DD765E"/>
    <w:rsid w:val="09F8748A"/>
    <w:rsid w:val="0A9C0650"/>
    <w:rsid w:val="0AD04E8D"/>
    <w:rsid w:val="0B35201B"/>
    <w:rsid w:val="0BD755D3"/>
    <w:rsid w:val="0BE004D6"/>
    <w:rsid w:val="0C3A6B03"/>
    <w:rsid w:val="0C745671"/>
    <w:rsid w:val="0CAA038E"/>
    <w:rsid w:val="0CC86958"/>
    <w:rsid w:val="0CD53E4D"/>
    <w:rsid w:val="0CFA2032"/>
    <w:rsid w:val="0D047C65"/>
    <w:rsid w:val="0D1E5356"/>
    <w:rsid w:val="0D4557A4"/>
    <w:rsid w:val="0E41063C"/>
    <w:rsid w:val="0E4D5F06"/>
    <w:rsid w:val="0E532E33"/>
    <w:rsid w:val="0EB44691"/>
    <w:rsid w:val="0EC15FF0"/>
    <w:rsid w:val="0EEB072B"/>
    <w:rsid w:val="0F88568A"/>
    <w:rsid w:val="0FF45819"/>
    <w:rsid w:val="10604293"/>
    <w:rsid w:val="110F2985"/>
    <w:rsid w:val="12F31409"/>
    <w:rsid w:val="13106BD6"/>
    <w:rsid w:val="131658ED"/>
    <w:rsid w:val="14091776"/>
    <w:rsid w:val="145F6E0E"/>
    <w:rsid w:val="14997EA7"/>
    <w:rsid w:val="14FE6C17"/>
    <w:rsid w:val="15AF54A9"/>
    <w:rsid w:val="15D528EF"/>
    <w:rsid w:val="16233A5E"/>
    <w:rsid w:val="16BE21D6"/>
    <w:rsid w:val="1715252F"/>
    <w:rsid w:val="17214184"/>
    <w:rsid w:val="17922365"/>
    <w:rsid w:val="18291542"/>
    <w:rsid w:val="182A5940"/>
    <w:rsid w:val="194C32E2"/>
    <w:rsid w:val="1A0434E6"/>
    <w:rsid w:val="1A48364F"/>
    <w:rsid w:val="1B866E0B"/>
    <w:rsid w:val="1C9033DD"/>
    <w:rsid w:val="1CA92FCC"/>
    <w:rsid w:val="1D291FE4"/>
    <w:rsid w:val="1E7E6480"/>
    <w:rsid w:val="1EE42402"/>
    <w:rsid w:val="1F02343B"/>
    <w:rsid w:val="222473B0"/>
    <w:rsid w:val="246E6DF8"/>
    <w:rsid w:val="256C27BC"/>
    <w:rsid w:val="25AE24B3"/>
    <w:rsid w:val="265913FE"/>
    <w:rsid w:val="2677586D"/>
    <w:rsid w:val="27556697"/>
    <w:rsid w:val="27723C3B"/>
    <w:rsid w:val="280F3776"/>
    <w:rsid w:val="28B210E0"/>
    <w:rsid w:val="28C41A45"/>
    <w:rsid w:val="28C80D6E"/>
    <w:rsid w:val="28FC5481"/>
    <w:rsid w:val="2B193B10"/>
    <w:rsid w:val="2B7A4407"/>
    <w:rsid w:val="2BA82637"/>
    <w:rsid w:val="2BBB2F48"/>
    <w:rsid w:val="2BDD4F86"/>
    <w:rsid w:val="2C687CA4"/>
    <w:rsid w:val="2C823AAC"/>
    <w:rsid w:val="2FBB4D1E"/>
    <w:rsid w:val="2FDB6DFB"/>
    <w:rsid w:val="2FF3519B"/>
    <w:rsid w:val="306D65D3"/>
    <w:rsid w:val="30D76B99"/>
    <w:rsid w:val="31606EBC"/>
    <w:rsid w:val="31893195"/>
    <w:rsid w:val="324E3083"/>
    <w:rsid w:val="339B47BA"/>
    <w:rsid w:val="33AB6E58"/>
    <w:rsid w:val="340435B4"/>
    <w:rsid w:val="34E85943"/>
    <w:rsid w:val="34EE16F2"/>
    <w:rsid w:val="35250261"/>
    <w:rsid w:val="355C72C0"/>
    <w:rsid w:val="35D1689D"/>
    <w:rsid w:val="366B4E65"/>
    <w:rsid w:val="36943B4D"/>
    <w:rsid w:val="37EB3979"/>
    <w:rsid w:val="37FA5CA2"/>
    <w:rsid w:val="388812CA"/>
    <w:rsid w:val="398E6FFF"/>
    <w:rsid w:val="39CD4783"/>
    <w:rsid w:val="3A9863E9"/>
    <w:rsid w:val="3B17362D"/>
    <w:rsid w:val="3B6D7897"/>
    <w:rsid w:val="3C827B0D"/>
    <w:rsid w:val="3ED87EB7"/>
    <w:rsid w:val="3F9035F3"/>
    <w:rsid w:val="404C4A13"/>
    <w:rsid w:val="409556AC"/>
    <w:rsid w:val="416135DE"/>
    <w:rsid w:val="41C040A3"/>
    <w:rsid w:val="42083CE0"/>
    <w:rsid w:val="42313585"/>
    <w:rsid w:val="42BB2AAB"/>
    <w:rsid w:val="42D77C69"/>
    <w:rsid w:val="432E1E4F"/>
    <w:rsid w:val="439E3C72"/>
    <w:rsid w:val="43F16F37"/>
    <w:rsid w:val="44AB4E08"/>
    <w:rsid w:val="44E328F5"/>
    <w:rsid w:val="44EB43EB"/>
    <w:rsid w:val="45262550"/>
    <w:rsid w:val="452C6451"/>
    <w:rsid w:val="45EF0E26"/>
    <w:rsid w:val="46313BA0"/>
    <w:rsid w:val="471E0180"/>
    <w:rsid w:val="47DB7FC6"/>
    <w:rsid w:val="48A72048"/>
    <w:rsid w:val="48A73FDF"/>
    <w:rsid w:val="490354A4"/>
    <w:rsid w:val="49997A26"/>
    <w:rsid w:val="4AA04DE4"/>
    <w:rsid w:val="4AC72922"/>
    <w:rsid w:val="4C9546BD"/>
    <w:rsid w:val="4CFB27A6"/>
    <w:rsid w:val="4D4F06AA"/>
    <w:rsid w:val="4DC11684"/>
    <w:rsid w:val="4E3150E2"/>
    <w:rsid w:val="4F004C44"/>
    <w:rsid w:val="50792360"/>
    <w:rsid w:val="510215EA"/>
    <w:rsid w:val="53385676"/>
    <w:rsid w:val="53594E78"/>
    <w:rsid w:val="53E8662E"/>
    <w:rsid w:val="54520E62"/>
    <w:rsid w:val="548E7527"/>
    <w:rsid w:val="54BD7D4C"/>
    <w:rsid w:val="54CF13D6"/>
    <w:rsid w:val="560C0B22"/>
    <w:rsid w:val="560E37ED"/>
    <w:rsid w:val="561F3A91"/>
    <w:rsid w:val="56AA7FEC"/>
    <w:rsid w:val="56BF0F08"/>
    <w:rsid w:val="56DA291C"/>
    <w:rsid w:val="571C57F3"/>
    <w:rsid w:val="5721105B"/>
    <w:rsid w:val="573C6F6A"/>
    <w:rsid w:val="583B146D"/>
    <w:rsid w:val="5850533A"/>
    <w:rsid w:val="59B045EC"/>
    <w:rsid w:val="59E52609"/>
    <w:rsid w:val="5B7C4E5E"/>
    <w:rsid w:val="5C1C6C2B"/>
    <w:rsid w:val="5C4E11DA"/>
    <w:rsid w:val="5DCF26F8"/>
    <w:rsid w:val="5DCF35BF"/>
    <w:rsid w:val="5E6F5710"/>
    <w:rsid w:val="5EB12C47"/>
    <w:rsid w:val="5ED77613"/>
    <w:rsid w:val="5EFD02F6"/>
    <w:rsid w:val="5F623CFA"/>
    <w:rsid w:val="602B61C0"/>
    <w:rsid w:val="61037B3C"/>
    <w:rsid w:val="614362B2"/>
    <w:rsid w:val="619A3889"/>
    <w:rsid w:val="62220662"/>
    <w:rsid w:val="63801AD9"/>
    <w:rsid w:val="65A6417F"/>
    <w:rsid w:val="65E9396A"/>
    <w:rsid w:val="66DF04F6"/>
    <w:rsid w:val="67025512"/>
    <w:rsid w:val="67474204"/>
    <w:rsid w:val="67AF7859"/>
    <w:rsid w:val="67FA0C9E"/>
    <w:rsid w:val="692073C4"/>
    <w:rsid w:val="6A00650A"/>
    <w:rsid w:val="6A1C52D3"/>
    <w:rsid w:val="6A316B86"/>
    <w:rsid w:val="6AD5582B"/>
    <w:rsid w:val="6BBB5C40"/>
    <w:rsid w:val="6BF30DC0"/>
    <w:rsid w:val="6D8360CD"/>
    <w:rsid w:val="6DC76DAF"/>
    <w:rsid w:val="70CB397B"/>
    <w:rsid w:val="71D66014"/>
    <w:rsid w:val="727018B4"/>
    <w:rsid w:val="73B52DFF"/>
    <w:rsid w:val="73C11492"/>
    <w:rsid w:val="744270AD"/>
    <w:rsid w:val="74D218F9"/>
    <w:rsid w:val="74E25E76"/>
    <w:rsid w:val="75C324F8"/>
    <w:rsid w:val="75F05EDB"/>
    <w:rsid w:val="76832B86"/>
    <w:rsid w:val="76DE4B6E"/>
    <w:rsid w:val="774B7D02"/>
    <w:rsid w:val="78490F86"/>
    <w:rsid w:val="78977B00"/>
    <w:rsid w:val="7A88439C"/>
    <w:rsid w:val="7AA240DD"/>
    <w:rsid w:val="7AEB1DE8"/>
    <w:rsid w:val="7AF05B67"/>
    <w:rsid w:val="7B570210"/>
    <w:rsid w:val="7BEA4819"/>
    <w:rsid w:val="7D100C84"/>
    <w:rsid w:val="7D3B05D1"/>
    <w:rsid w:val="7DBC3788"/>
    <w:rsid w:val="7EBE087F"/>
    <w:rsid w:val="7EF61451"/>
    <w:rsid w:val="7EFC3FB7"/>
    <w:rsid w:val="7F31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Emphasis"/>
    <w:basedOn w:val="8"/>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2234</Characters>
  <Lines>5</Lines>
  <Paragraphs>1</Paragraphs>
  <TotalTime>0</TotalTime>
  <ScaleCrop>false</ScaleCrop>
  <LinksUpToDate>false</LinksUpToDate>
  <CharactersWithSpaces>2475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2024-10-22T09:01:10Z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A716D376A2AD462FB7CD0A01B72220D8</vt:lpwstr>
  </property>
</Properties>
</file>